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6B73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ÖZGEÇMİŞ </w:t>
      </w:r>
    </w:p>
    <w:p w14:paraId="51A602A1" w14:textId="77777777" w:rsidR="00C74CE2" w:rsidRPr="001458B8" w:rsidRDefault="00C74CE2" w:rsidP="001458B8">
      <w:pPr>
        <w:spacing w:after="0" w:line="240" w:lineRule="auto"/>
        <w:jc w:val="both"/>
        <w:rPr>
          <w:rFonts w:ascii="Arial" w:hAnsi="Arial" w:cs="Arial"/>
          <w:b/>
        </w:rPr>
      </w:pPr>
    </w:p>
    <w:p w14:paraId="68BFAB09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1. </w:t>
      </w:r>
      <w:r w:rsidRPr="001458B8">
        <w:rPr>
          <w:rFonts w:ascii="Arial" w:hAnsi="Arial" w:cs="Arial"/>
          <w:b/>
        </w:rPr>
        <w:tab/>
        <w:t>Adı Soyadı</w:t>
      </w:r>
      <w:r w:rsidR="001D62E7" w:rsidRPr="001458B8">
        <w:rPr>
          <w:rFonts w:ascii="Arial" w:hAnsi="Arial" w:cs="Arial"/>
          <w:b/>
        </w:rPr>
        <w:tab/>
      </w:r>
      <w:r w:rsidR="001D62E7" w:rsidRPr="001458B8">
        <w:rPr>
          <w:rFonts w:ascii="Arial" w:hAnsi="Arial" w:cs="Arial"/>
          <w:b/>
        </w:rPr>
        <w:tab/>
      </w:r>
      <w:r w:rsidRPr="001458B8">
        <w:rPr>
          <w:rFonts w:ascii="Arial" w:hAnsi="Arial" w:cs="Arial"/>
          <w:b/>
        </w:rPr>
        <w:t xml:space="preserve">: </w:t>
      </w:r>
      <w:r w:rsidR="00C74CE2" w:rsidRPr="001458B8">
        <w:rPr>
          <w:rFonts w:ascii="Arial" w:hAnsi="Arial" w:cs="Arial"/>
          <w:b/>
        </w:rPr>
        <w:t>Ayten Püren DOĞANAY</w:t>
      </w:r>
    </w:p>
    <w:p w14:paraId="1C115C3A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2. </w:t>
      </w:r>
      <w:r w:rsidRPr="001458B8">
        <w:rPr>
          <w:rFonts w:ascii="Arial" w:hAnsi="Arial" w:cs="Arial"/>
          <w:b/>
        </w:rPr>
        <w:tab/>
        <w:t>Doğum Tarihi</w:t>
      </w:r>
      <w:r w:rsidR="00BF025A" w:rsidRPr="001458B8">
        <w:rPr>
          <w:rFonts w:ascii="Arial" w:hAnsi="Arial" w:cs="Arial"/>
          <w:b/>
        </w:rPr>
        <w:tab/>
      </w:r>
      <w:r w:rsidRPr="001458B8">
        <w:rPr>
          <w:rFonts w:ascii="Arial" w:hAnsi="Arial" w:cs="Arial"/>
          <w:b/>
        </w:rPr>
        <w:t xml:space="preserve">: </w:t>
      </w:r>
      <w:r w:rsidR="00C74CE2" w:rsidRPr="001458B8">
        <w:rPr>
          <w:rFonts w:ascii="Arial" w:hAnsi="Arial" w:cs="Arial"/>
          <w:b/>
        </w:rPr>
        <w:t>1991</w:t>
      </w:r>
    </w:p>
    <w:p w14:paraId="610BDC62" w14:textId="72709B0A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3. </w:t>
      </w:r>
      <w:r w:rsidRPr="001458B8">
        <w:rPr>
          <w:rFonts w:ascii="Arial" w:hAnsi="Arial" w:cs="Arial"/>
          <w:b/>
        </w:rPr>
        <w:tab/>
        <w:t>Unvanı</w:t>
      </w:r>
      <w:r w:rsidR="00BF025A" w:rsidRPr="001458B8">
        <w:rPr>
          <w:rFonts w:ascii="Arial" w:hAnsi="Arial" w:cs="Arial"/>
          <w:b/>
        </w:rPr>
        <w:tab/>
      </w:r>
      <w:r w:rsidR="00BF025A" w:rsidRPr="001458B8">
        <w:rPr>
          <w:rFonts w:ascii="Arial" w:hAnsi="Arial" w:cs="Arial"/>
          <w:b/>
        </w:rPr>
        <w:tab/>
      </w:r>
      <w:r w:rsidRPr="001458B8">
        <w:rPr>
          <w:rFonts w:ascii="Arial" w:hAnsi="Arial" w:cs="Arial"/>
          <w:b/>
        </w:rPr>
        <w:t xml:space="preserve">: </w:t>
      </w:r>
      <w:r w:rsidR="00C74CE2" w:rsidRPr="001458B8">
        <w:rPr>
          <w:rFonts w:ascii="Arial" w:hAnsi="Arial" w:cs="Arial"/>
          <w:b/>
        </w:rPr>
        <w:t>Araştırma Görevlisi</w:t>
      </w:r>
      <w:r w:rsidR="00B73DAE">
        <w:rPr>
          <w:rFonts w:ascii="Arial" w:hAnsi="Arial" w:cs="Arial"/>
          <w:b/>
        </w:rPr>
        <w:t xml:space="preserve"> </w:t>
      </w:r>
    </w:p>
    <w:p w14:paraId="1F12881A" w14:textId="5E2D99B3" w:rsidR="00003BD3" w:rsidRPr="001458B8" w:rsidRDefault="00CA5642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>4.</w:t>
      </w:r>
      <w:r w:rsidRPr="001458B8">
        <w:rPr>
          <w:rFonts w:ascii="Arial" w:hAnsi="Arial" w:cs="Arial"/>
          <w:b/>
        </w:rPr>
        <w:tab/>
      </w:r>
      <w:r w:rsidR="00003BD3" w:rsidRPr="001458B8">
        <w:rPr>
          <w:rFonts w:ascii="Arial" w:hAnsi="Arial" w:cs="Arial"/>
          <w:b/>
        </w:rPr>
        <w:t>Öğrenim Durumu</w:t>
      </w:r>
      <w:r w:rsidR="001D62E7" w:rsidRPr="001458B8">
        <w:rPr>
          <w:rFonts w:ascii="Arial" w:hAnsi="Arial" w:cs="Arial"/>
          <w:b/>
        </w:rPr>
        <w:tab/>
      </w:r>
      <w:r w:rsidR="00003BD3" w:rsidRPr="001458B8">
        <w:rPr>
          <w:rFonts w:ascii="Arial" w:hAnsi="Arial" w:cs="Arial"/>
          <w:b/>
        </w:rPr>
        <w:t xml:space="preserve">: </w:t>
      </w:r>
      <w:r w:rsidR="00CD0CAA">
        <w:rPr>
          <w:rFonts w:ascii="Arial" w:hAnsi="Arial" w:cs="Arial"/>
          <w:b/>
        </w:rPr>
        <w:t>Doktora</w:t>
      </w:r>
    </w:p>
    <w:p w14:paraId="24FC0186" w14:textId="77777777" w:rsidR="00CA5642" w:rsidRPr="001458B8" w:rsidRDefault="00CA5642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>5.</w:t>
      </w:r>
      <w:r w:rsidRPr="001458B8">
        <w:rPr>
          <w:rFonts w:ascii="Arial" w:hAnsi="Arial" w:cs="Arial"/>
          <w:b/>
        </w:rPr>
        <w:tab/>
        <w:t>Çalıştığı Kurum</w:t>
      </w:r>
      <w:r w:rsidRPr="001458B8">
        <w:rPr>
          <w:rFonts w:ascii="Arial" w:hAnsi="Arial" w:cs="Arial"/>
          <w:b/>
        </w:rPr>
        <w:tab/>
        <w:t>:</w:t>
      </w:r>
      <w:r w:rsidR="00C74CE2" w:rsidRPr="001458B8">
        <w:rPr>
          <w:rFonts w:ascii="Arial" w:hAnsi="Arial" w:cs="Arial"/>
          <w:b/>
        </w:rPr>
        <w:t xml:space="preserve"> Çağ Üniversitesi</w:t>
      </w:r>
    </w:p>
    <w:p w14:paraId="72D32E5E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2835"/>
        <w:gridCol w:w="2552"/>
      </w:tblGrid>
      <w:tr w:rsidR="00003BD3" w:rsidRPr="001458B8" w14:paraId="6FF08E7E" w14:textId="77777777" w:rsidTr="001458B8">
        <w:trPr>
          <w:trHeight w:val="666"/>
        </w:trPr>
        <w:tc>
          <w:tcPr>
            <w:tcW w:w="1419" w:type="dxa"/>
          </w:tcPr>
          <w:p w14:paraId="2AA6D14C" w14:textId="77777777" w:rsidR="00003BD3" w:rsidRPr="001458B8" w:rsidRDefault="00003BD3" w:rsidP="001458B8">
            <w:pPr>
              <w:jc w:val="both"/>
              <w:rPr>
                <w:rFonts w:ascii="Arial" w:hAnsi="Arial" w:cs="Arial"/>
                <w:b/>
              </w:rPr>
            </w:pPr>
          </w:p>
          <w:p w14:paraId="5CB821E8" w14:textId="77777777" w:rsidR="00003BD3" w:rsidRPr="001458B8" w:rsidRDefault="00003BD3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Derece</w:t>
            </w:r>
          </w:p>
        </w:tc>
        <w:tc>
          <w:tcPr>
            <w:tcW w:w="3543" w:type="dxa"/>
          </w:tcPr>
          <w:p w14:paraId="1EF99E32" w14:textId="77777777" w:rsidR="00003BD3" w:rsidRPr="001458B8" w:rsidRDefault="00003BD3" w:rsidP="001458B8">
            <w:pPr>
              <w:jc w:val="both"/>
              <w:rPr>
                <w:rFonts w:ascii="Arial" w:hAnsi="Arial" w:cs="Arial"/>
                <w:b/>
              </w:rPr>
            </w:pPr>
          </w:p>
          <w:p w14:paraId="6936A0A1" w14:textId="77777777" w:rsidR="00003BD3" w:rsidRPr="001458B8" w:rsidRDefault="00003BD3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Alan</w:t>
            </w:r>
          </w:p>
        </w:tc>
        <w:tc>
          <w:tcPr>
            <w:tcW w:w="2835" w:type="dxa"/>
          </w:tcPr>
          <w:p w14:paraId="6FBD30BA" w14:textId="77777777" w:rsidR="00003BD3" w:rsidRPr="001458B8" w:rsidRDefault="00003BD3" w:rsidP="001458B8">
            <w:pPr>
              <w:jc w:val="both"/>
              <w:rPr>
                <w:rFonts w:ascii="Arial" w:hAnsi="Arial" w:cs="Arial"/>
                <w:b/>
              </w:rPr>
            </w:pPr>
          </w:p>
          <w:p w14:paraId="48035385" w14:textId="77777777" w:rsidR="00003BD3" w:rsidRPr="001458B8" w:rsidRDefault="00003BD3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Üniversite</w:t>
            </w:r>
          </w:p>
        </w:tc>
        <w:tc>
          <w:tcPr>
            <w:tcW w:w="2552" w:type="dxa"/>
          </w:tcPr>
          <w:p w14:paraId="42A7EA36" w14:textId="77777777" w:rsidR="00003BD3" w:rsidRPr="001458B8" w:rsidRDefault="00003BD3" w:rsidP="001458B8">
            <w:pPr>
              <w:jc w:val="both"/>
              <w:rPr>
                <w:rFonts w:ascii="Arial" w:hAnsi="Arial" w:cs="Arial"/>
                <w:b/>
              </w:rPr>
            </w:pPr>
          </w:p>
          <w:p w14:paraId="3ED0EBBD" w14:textId="77777777" w:rsidR="00003BD3" w:rsidRPr="001458B8" w:rsidRDefault="00003BD3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Yıl</w:t>
            </w:r>
          </w:p>
        </w:tc>
      </w:tr>
      <w:tr w:rsidR="00003BD3" w:rsidRPr="001458B8" w14:paraId="3B589935" w14:textId="77777777" w:rsidTr="001458B8">
        <w:trPr>
          <w:trHeight w:val="153"/>
        </w:trPr>
        <w:tc>
          <w:tcPr>
            <w:tcW w:w="1419" w:type="dxa"/>
          </w:tcPr>
          <w:p w14:paraId="7A9779FF" w14:textId="77777777" w:rsidR="00003BD3" w:rsidRPr="001458B8" w:rsidRDefault="00003BD3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 xml:space="preserve">Lisans </w:t>
            </w:r>
          </w:p>
        </w:tc>
        <w:tc>
          <w:tcPr>
            <w:tcW w:w="3543" w:type="dxa"/>
          </w:tcPr>
          <w:p w14:paraId="20302027" w14:textId="77777777" w:rsidR="00003BD3" w:rsidRPr="001458B8" w:rsidRDefault="00C74CE2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Hukuk</w:t>
            </w:r>
          </w:p>
        </w:tc>
        <w:tc>
          <w:tcPr>
            <w:tcW w:w="2835" w:type="dxa"/>
          </w:tcPr>
          <w:p w14:paraId="714E3D06" w14:textId="77777777" w:rsidR="00003BD3" w:rsidRPr="001458B8" w:rsidRDefault="00C74CE2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Çağ Üniversitesi</w:t>
            </w:r>
          </w:p>
        </w:tc>
        <w:tc>
          <w:tcPr>
            <w:tcW w:w="2552" w:type="dxa"/>
          </w:tcPr>
          <w:p w14:paraId="61880C9C" w14:textId="77777777" w:rsidR="00003BD3" w:rsidRPr="001458B8" w:rsidRDefault="00C74CE2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2014</w:t>
            </w:r>
          </w:p>
        </w:tc>
      </w:tr>
      <w:tr w:rsidR="00003BD3" w:rsidRPr="001458B8" w14:paraId="1B52E8EB" w14:textId="77777777" w:rsidTr="001458B8">
        <w:trPr>
          <w:trHeight w:val="298"/>
        </w:trPr>
        <w:tc>
          <w:tcPr>
            <w:tcW w:w="1419" w:type="dxa"/>
          </w:tcPr>
          <w:p w14:paraId="50FA6C9B" w14:textId="77777777" w:rsidR="00003BD3" w:rsidRPr="001458B8" w:rsidRDefault="00003BD3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Y. Lisans</w:t>
            </w:r>
          </w:p>
        </w:tc>
        <w:tc>
          <w:tcPr>
            <w:tcW w:w="3543" w:type="dxa"/>
          </w:tcPr>
          <w:p w14:paraId="322554CB" w14:textId="77777777" w:rsidR="00003BD3" w:rsidRPr="001458B8" w:rsidRDefault="00C74CE2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Adli Tıp</w:t>
            </w:r>
          </w:p>
        </w:tc>
        <w:tc>
          <w:tcPr>
            <w:tcW w:w="2835" w:type="dxa"/>
          </w:tcPr>
          <w:p w14:paraId="5D32CB75" w14:textId="77777777" w:rsidR="00003BD3" w:rsidRPr="001458B8" w:rsidRDefault="00C74CE2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Çukurova Üniversitesi</w:t>
            </w:r>
          </w:p>
        </w:tc>
        <w:tc>
          <w:tcPr>
            <w:tcW w:w="2552" w:type="dxa"/>
          </w:tcPr>
          <w:p w14:paraId="00B42DEF" w14:textId="77777777" w:rsidR="00003BD3" w:rsidRPr="001458B8" w:rsidRDefault="00C74CE2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2017</w:t>
            </w:r>
          </w:p>
        </w:tc>
      </w:tr>
      <w:tr w:rsidR="00003BD3" w:rsidRPr="001458B8" w14:paraId="53F6C5F7" w14:textId="77777777" w:rsidTr="001458B8">
        <w:trPr>
          <w:trHeight w:val="161"/>
        </w:trPr>
        <w:tc>
          <w:tcPr>
            <w:tcW w:w="1419" w:type="dxa"/>
          </w:tcPr>
          <w:p w14:paraId="56BE3099" w14:textId="77777777" w:rsidR="00003BD3" w:rsidRPr="001458B8" w:rsidRDefault="00003BD3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 xml:space="preserve">Doktora </w:t>
            </w:r>
          </w:p>
        </w:tc>
        <w:tc>
          <w:tcPr>
            <w:tcW w:w="3543" w:type="dxa"/>
          </w:tcPr>
          <w:p w14:paraId="595B4FE2" w14:textId="77777777" w:rsidR="00003BD3" w:rsidRPr="001458B8" w:rsidRDefault="00C74CE2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Sağlık Hukuku</w:t>
            </w:r>
          </w:p>
        </w:tc>
        <w:tc>
          <w:tcPr>
            <w:tcW w:w="2835" w:type="dxa"/>
          </w:tcPr>
          <w:p w14:paraId="1F1481A5" w14:textId="77777777" w:rsidR="00003BD3" w:rsidRPr="001458B8" w:rsidRDefault="00C74CE2" w:rsidP="001458B8">
            <w:pPr>
              <w:jc w:val="both"/>
              <w:rPr>
                <w:rFonts w:ascii="Arial" w:hAnsi="Arial" w:cs="Arial"/>
              </w:rPr>
            </w:pPr>
            <w:r w:rsidRPr="001458B8">
              <w:rPr>
                <w:rFonts w:ascii="Arial" w:hAnsi="Arial" w:cs="Arial"/>
              </w:rPr>
              <w:t>Medipol Üniversitesi</w:t>
            </w:r>
          </w:p>
        </w:tc>
        <w:tc>
          <w:tcPr>
            <w:tcW w:w="2552" w:type="dxa"/>
          </w:tcPr>
          <w:p w14:paraId="70BE6A09" w14:textId="0AE65C75" w:rsidR="00003BD3" w:rsidRPr="001458B8" w:rsidRDefault="00CD0CAA" w:rsidP="001458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</w:tbl>
    <w:p w14:paraId="3D1587BF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</w:rPr>
      </w:pPr>
    </w:p>
    <w:p w14:paraId="7E057D41" w14:textId="77777777" w:rsidR="00003BD3" w:rsidRPr="001458B8" w:rsidRDefault="001D62E7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5. </w:t>
      </w:r>
      <w:r w:rsidRPr="001458B8">
        <w:rPr>
          <w:rFonts w:ascii="Arial" w:hAnsi="Arial" w:cs="Arial"/>
          <w:b/>
        </w:rPr>
        <w:tab/>
        <w:t>Akademik Unvanlar</w:t>
      </w:r>
    </w:p>
    <w:p w14:paraId="33A322C5" w14:textId="77777777" w:rsidR="00003BD3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458B8">
        <w:rPr>
          <w:rFonts w:ascii="Arial" w:hAnsi="Arial" w:cs="Arial"/>
        </w:rPr>
        <w:t>Yardımcı Doçentlik Tarihi</w:t>
      </w:r>
      <w:r w:rsidR="001D62E7" w:rsidRPr="001458B8">
        <w:rPr>
          <w:rFonts w:ascii="Arial" w:hAnsi="Arial" w:cs="Arial"/>
        </w:rPr>
        <w:tab/>
      </w:r>
      <w:r w:rsidRPr="001458B8">
        <w:rPr>
          <w:rFonts w:ascii="Arial" w:hAnsi="Arial" w:cs="Arial"/>
        </w:rPr>
        <w:t xml:space="preserve"> : </w:t>
      </w:r>
    </w:p>
    <w:p w14:paraId="1479B8A9" w14:textId="77777777" w:rsidR="00003BD3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458B8">
        <w:rPr>
          <w:rFonts w:ascii="Arial" w:hAnsi="Arial" w:cs="Arial"/>
        </w:rPr>
        <w:t xml:space="preserve">Doçentlik Tarihi </w:t>
      </w:r>
      <w:r w:rsidR="001D62E7" w:rsidRPr="001458B8">
        <w:rPr>
          <w:rFonts w:ascii="Arial" w:hAnsi="Arial" w:cs="Arial"/>
        </w:rPr>
        <w:tab/>
      </w:r>
      <w:r w:rsidR="001D62E7" w:rsidRPr="001458B8">
        <w:rPr>
          <w:rFonts w:ascii="Arial" w:hAnsi="Arial" w:cs="Arial"/>
        </w:rPr>
        <w:tab/>
        <w:t xml:space="preserve"> </w:t>
      </w:r>
      <w:r w:rsidRPr="001458B8">
        <w:rPr>
          <w:rFonts w:ascii="Arial" w:hAnsi="Arial" w:cs="Arial"/>
        </w:rPr>
        <w:t>:</w:t>
      </w:r>
    </w:p>
    <w:p w14:paraId="1CADDDC0" w14:textId="77777777" w:rsidR="00003BD3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458B8">
        <w:rPr>
          <w:rFonts w:ascii="Arial" w:hAnsi="Arial" w:cs="Arial"/>
        </w:rPr>
        <w:t>Profesörlük Tarihi</w:t>
      </w:r>
      <w:r w:rsidR="001D62E7" w:rsidRPr="001458B8">
        <w:rPr>
          <w:rFonts w:ascii="Arial" w:hAnsi="Arial" w:cs="Arial"/>
        </w:rPr>
        <w:tab/>
      </w:r>
      <w:r w:rsidR="001D62E7" w:rsidRPr="001458B8">
        <w:rPr>
          <w:rFonts w:ascii="Arial" w:hAnsi="Arial" w:cs="Arial"/>
        </w:rPr>
        <w:tab/>
      </w:r>
      <w:r w:rsidRPr="001458B8">
        <w:rPr>
          <w:rFonts w:ascii="Arial" w:hAnsi="Arial" w:cs="Arial"/>
        </w:rPr>
        <w:t xml:space="preserve"> :</w:t>
      </w:r>
    </w:p>
    <w:p w14:paraId="5520C49F" w14:textId="77777777" w:rsidR="001458B8" w:rsidRPr="001458B8" w:rsidRDefault="001458B8" w:rsidP="001458B8">
      <w:pPr>
        <w:spacing w:after="0" w:line="240" w:lineRule="auto"/>
        <w:ind w:left="708" w:firstLine="708"/>
        <w:jc w:val="both"/>
        <w:rPr>
          <w:rFonts w:ascii="Arial" w:hAnsi="Arial" w:cs="Arial"/>
        </w:rPr>
      </w:pPr>
    </w:p>
    <w:p w14:paraId="6523F89A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6. </w:t>
      </w:r>
      <w:r w:rsidRPr="001458B8">
        <w:rPr>
          <w:rFonts w:ascii="Arial" w:hAnsi="Arial" w:cs="Arial"/>
          <w:b/>
        </w:rPr>
        <w:tab/>
        <w:t xml:space="preserve">Yönetilen Yüksek Lisans ve Doktora Tezleri </w:t>
      </w:r>
    </w:p>
    <w:p w14:paraId="30051AEA" w14:textId="77777777" w:rsidR="00003BD3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458B8">
        <w:rPr>
          <w:rFonts w:ascii="Arial" w:hAnsi="Arial" w:cs="Arial"/>
          <w:b/>
        </w:rPr>
        <w:t>6.1</w:t>
      </w:r>
      <w:r w:rsidRPr="001458B8">
        <w:rPr>
          <w:rFonts w:ascii="Arial" w:hAnsi="Arial" w:cs="Arial"/>
        </w:rPr>
        <w:t xml:space="preserve">. Yüksek Lisans Tezleri </w:t>
      </w:r>
    </w:p>
    <w:p w14:paraId="4EE65D39" w14:textId="77777777" w:rsidR="00003BD3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6.2. </w:t>
      </w:r>
      <w:r w:rsidRPr="001458B8">
        <w:rPr>
          <w:rFonts w:ascii="Arial" w:hAnsi="Arial" w:cs="Arial"/>
        </w:rPr>
        <w:t>Doktora Tezleri</w:t>
      </w:r>
      <w:r w:rsidRPr="001458B8">
        <w:rPr>
          <w:rFonts w:ascii="Arial" w:hAnsi="Arial" w:cs="Arial"/>
          <w:b/>
        </w:rPr>
        <w:t xml:space="preserve"> </w:t>
      </w:r>
    </w:p>
    <w:p w14:paraId="769321DB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7. </w:t>
      </w:r>
      <w:r w:rsidRPr="001458B8">
        <w:rPr>
          <w:rFonts w:ascii="Arial" w:hAnsi="Arial" w:cs="Arial"/>
          <w:b/>
        </w:rPr>
        <w:tab/>
        <w:t xml:space="preserve">Yayınlar </w:t>
      </w:r>
    </w:p>
    <w:p w14:paraId="0586B9B6" w14:textId="77777777" w:rsidR="001D62E7" w:rsidRPr="001458B8" w:rsidRDefault="00003BD3" w:rsidP="001458B8">
      <w:pPr>
        <w:tabs>
          <w:tab w:val="left" w:pos="8789"/>
        </w:tabs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458B8">
        <w:rPr>
          <w:rFonts w:ascii="Arial" w:hAnsi="Arial" w:cs="Arial"/>
          <w:b/>
        </w:rPr>
        <w:t xml:space="preserve">7.1. </w:t>
      </w:r>
      <w:r w:rsidRPr="001458B8">
        <w:rPr>
          <w:rFonts w:ascii="Arial" w:hAnsi="Arial" w:cs="Arial"/>
        </w:rPr>
        <w:t>Uluslararası hakemli dergile</w:t>
      </w:r>
      <w:r w:rsidR="00CA5642" w:rsidRPr="001458B8">
        <w:rPr>
          <w:rFonts w:ascii="Arial" w:hAnsi="Arial" w:cs="Arial"/>
        </w:rPr>
        <w:t>rde yayınlanan makaleler (SCI,</w:t>
      </w:r>
      <w:r w:rsidR="001458B8" w:rsidRPr="001458B8">
        <w:rPr>
          <w:rFonts w:ascii="Arial" w:hAnsi="Arial" w:cs="Arial"/>
        </w:rPr>
        <w:t xml:space="preserve"> </w:t>
      </w:r>
      <w:r w:rsidR="00CA5642" w:rsidRPr="001458B8">
        <w:rPr>
          <w:rFonts w:ascii="Arial" w:hAnsi="Arial" w:cs="Arial"/>
        </w:rPr>
        <w:t>SSCI,</w:t>
      </w:r>
      <w:r w:rsidR="001458B8" w:rsidRPr="001458B8">
        <w:rPr>
          <w:rFonts w:ascii="Arial" w:hAnsi="Arial" w:cs="Arial"/>
        </w:rPr>
        <w:t xml:space="preserve"> </w:t>
      </w:r>
      <w:r w:rsidR="00CA5642" w:rsidRPr="001458B8">
        <w:rPr>
          <w:rFonts w:ascii="Arial" w:hAnsi="Arial" w:cs="Arial"/>
        </w:rPr>
        <w:t xml:space="preserve">Arts and </w:t>
      </w:r>
      <w:r w:rsidR="001D62E7" w:rsidRPr="001458B8">
        <w:rPr>
          <w:rFonts w:ascii="Arial" w:hAnsi="Arial" w:cs="Arial"/>
        </w:rPr>
        <w:t>Humanities)</w:t>
      </w:r>
    </w:p>
    <w:p w14:paraId="1C8F2501" w14:textId="77777777" w:rsidR="00003BD3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458B8">
        <w:rPr>
          <w:rFonts w:ascii="Arial" w:hAnsi="Arial" w:cs="Arial"/>
          <w:b/>
        </w:rPr>
        <w:t>7.2</w:t>
      </w:r>
      <w:r w:rsidRPr="001458B8">
        <w:rPr>
          <w:rFonts w:ascii="Arial" w:hAnsi="Arial" w:cs="Arial"/>
        </w:rPr>
        <w:t>. Uluslararası diğer hakemli dergilerde yayınlanan makaleler</w:t>
      </w:r>
    </w:p>
    <w:p w14:paraId="3A8B5F72" w14:textId="77777777" w:rsidR="001D62E7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458B8">
        <w:rPr>
          <w:rFonts w:ascii="Arial" w:hAnsi="Arial" w:cs="Arial"/>
          <w:b/>
        </w:rPr>
        <w:t xml:space="preserve">7.3. </w:t>
      </w:r>
      <w:r w:rsidRPr="001458B8">
        <w:rPr>
          <w:rFonts w:ascii="Arial" w:hAnsi="Arial" w:cs="Arial"/>
        </w:rPr>
        <w:t>Uluslararası bilimsel toplantılarda sunulan ve bildiri kitabında</w:t>
      </w:r>
      <w:r w:rsidR="00CA5642" w:rsidRPr="001458B8">
        <w:rPr>
          <w:rFonts w:ascii="Arial" w:hAnsi="Arial" w:cs="Arial"/>
          <w:b/>
        </w:rPr>
        <w:t xml:space="preserve"> </w:t>
      </w:r>
      <w:r w:rsidR="001D62E7" w:rsidRPr="001458B8">
        <w:rPr>
          <w:rFonts w:ascii="Arial" w:hAnsi="Arial" w:cs="Arial"/>
        </w:rPr>
        <w:t>basılan bildiriler</w:t>
      </w:r>
    </w:p>
    <w:p w14:paraId="0F87DCF0" w14:textId="77777777" w:rsidR="00FC14E5" w:rsidRDefault="00FC14E5" w:rsidP="00A9222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95DEB90" w14:textId="0466C01F" w:rsidR="00FC14E5" w:rsidRDefault="00FC14E5" w:rsidP="00A9222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DOĞANAY A.</w:t>
      </w:r>
      <w:r w:rsidR="00941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941D9E">
        <w:rPr>
          <w:rFonts w:ascii="Arial" w:hAnsi="Arial" w:cs="Arial"/>
        </w:rPr>
        <w:t>üren</w:t>
      </w:r>
      <w:r>
        <w:rPr>
          <w:rFonts w:ascii="Arial" w:hAnsi="Arial" w:cs="Arial"/>
        </w:rPr>
        <w:t xml:space="preserve">, </w:t>
      </w:r>
      <w:r w:rsidRPr="001458B8">
        <w:rPr>
          <w:rFonts w:ascii="Arial" w:hAnsi="Arial" w:cs="Arial"/>
        </w:rPr>
        <w:t>KAR H</w:t>
      </w:r>
      <w:r w:rsidR="00941D9E">
        <w:rPr>
          <w:rFonts w:ascii="Arial" w:hAnsi="Arial" w:cs="Arial"/>
        </w:rPr>
        <w:t>akan</w:t>
      </w:r>
      <w:r w:rsidRPr="001458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“İstemli Düşük- Partner ve Eş Rızası”, I</w:t>
      </w:r>
      <w:r w:rsidRPr="00FC14E5">
        <w:rPr>
          <w:rFonts w:ascii="Arial" w:hAnsi="Arial" w:cs="Arial"/>
        </w:rPr>
        <w:t>II. Understanding Violance Congress</w:t>
      </w:r>
      <w:r>
        <w:rPr>
          <w:rFonts w:ascii="Arial" w:hAnsi="Arial" w:cs="Arial"/>
        </w:rPr>
        <w:t>, 22-24 October 2021, İstanbul, Türkiye.</w:t>
      </w:r>
    </w:p>
    <w:p w14:paraId="5BBFA00B" w14:textId="77777777" w:rsidR="00FC14E5" w:rsidRDefault="00FC14E5" w:rsidP="00A9222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FD96837" w14:textId="0527A522" w:rsidR="00BF025A" w:rsidRDefault="00A9222D" w:rsidP="00A9222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DOĞANAY A.</w:t>
      </w:r>
      <w:r w:rsidR="00941D9E">
        <w:rPr>
          <w:rFonts w:ascii="Arial" w:hAnsi="Arial" w:cs="Arial"/>
        </w:rPr>
        <w:t xml:space="preserve"> Püren,</w:t>
      </w:r>
      <w:r>
        <w:rPr>
          <w:rFonts w:ascii="Arial" w:hAnsi="Arial" w:cs="Arial"/>
        </w:rPr>
        <w:t xml:space="preserve"> “</w:t>
      </w:r>
      <w:r w:rsidRPr="00A9222D">
        <w:rPr>
          <w:rFonts w:ascii="Arial" w:hAnsi="Arial" w:cs="Arial"/>
        </w:rPr>
        <w:t>Anayasa Mahkemesi Kararıyla Mağduriyetin Giderilmesi:</w:t>
      </w:r>
      <w:r w:rsidRPr="00A9222D">
        <w:rPr>
          <w:rFonts w:ascii="Arial" w:hAnsi="Arial" w:cs="Arial"/>
        </w:rPr>
        <w:br/>
        <w:t>Cinsiyetin Düzenlenmesi Cerrahisi</w:t>
      </w:r>
      <w:r>
        <w:rPr>
          <w:rFonts w:ascii="Arial" w:hAnsi="Arial" w:cs="Arial"/>
        </w:rPr>
        <w:t xml:space="preserve">”, </w:t>
      </w:r>
      <w:bookmarkStart w:id="0" w:name="_Hlk159331964"/>
      <w:r>
        <w:rPr>
          <w:rFonts w:ascii="Arial" w:hAnsi="Arial" w:cs="Arial"/>
        </w:rPr>
        <w:t xml:space="preserve">II. </w:t>
      </w:r>
      <w:r w:rsidRPr="001458B8">
        <w:rPr>
          <w:rFonts w:ascii="Arial" w:hAnsi="Arial" w:cs="Arial"/>
        </w:rPr>
        <w:t>Understanding Violance Congress</w:t>
      </w:r>
      <w:bookmarkEnd w:id="0"/>
      <w:r>
        <w:rPr>
          <w:rFonts w:ascii="Arial" w:hAnsi="Arial" w:cs="Arial"/>
        </w:rPr>
        <w:t xml:space="preserve">,16-18 </w:t>
      </w:r>
      <w:r w:rsidR="00FC14E5">
        <w:rPr>
          <w:rFonts w:ascii="Arial" w:hAnsi="Arial" w:cs="Arial"/>
        </w:rPr>
        <w:t>October</w:t>
      </w:r>
      <w:r w:rsidR="000B54C3">
        <w:rPr>
          <w:rFonts w:ascii="Arial" w:hAnsi="Arial" w:cs="Arial"/>
        </w:rPr>
        <w:t xml:space="preserve"> 20</w:t>
      </w:r>
      <w:r w:rsidR="005966D4">
        <w:rPr>
          <w:rFonts w:ascii="Arial" w:hAnsi="Arial" w:cs="Arial"/>
        </w:rPr>
        <w:t>20</w:t>
      </w:r>
      <w:r>
        <w:rPr>
          <w:rFonts w:ascii="Arial" w:hAnsi="Arial" w:cs="Arial"/>
        </w:rPr>
        <w:t>, İstanbul, Türkiye.</w:t>
      </w:r>
    </w:p>
    <w:p w14:paraId="227FCA9E" w14:textId="77777777" w:rsidR="00A9222D" w:rsidRPr="001458B8" w:rsidRDefault="00A9222D" w:rsidP="00A9222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B8CD190" w14:textId="05B1F67F" w:rsidR="00BF025A" w:rsidRPr="001458B8" w:rsidRDefault="00BF025A" w:rsidP="001458B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1458B8">
        <w:rPr>
          <w:rFonts w:ascii="Arial" w:hAnsi="Arial" w:cs="Arial"/>
        </w:rPr>
        <w:t>DOĞANAY A.</w:t>
      </w:r>
      <w:r w:rsidR="00941D9E">
        <w:rPr>
          <w:rFonts w:ascii="Arial" w:hAnsi="Arial" w:cs="Arial"/>
        </w:rPr>
        <w:t xml:space="preserve"> </w:t>
      </w:r>
      <w:r w:rsidRPr="001458B8">
        <w:rPr>
          <w:rFonts w:ascii="Arial" w:hAnsi="Arial" w:cs="Arial"/>
        </w:rPr>
        <w:t>P</w:t>
      </w:r>
      <w:r w:rsidR="00941D9E">
        <w:rPr>
          <w:rFonts w:ascii="Arial" w:hAnsi="Arial" w:cs="Arial"/>
        </w:rPr>
        <w:t>üren</w:t>
      </w:r>
      <w:r w:rsidRPr="001458B8">
        <w:rPr>
          <w:rFonts w:ascii="Arial" w:hAnsi="Arial" w:cs="Arial"/>
        </w:rPr>
        <w:t>, KAR</w:t>
      </w:r>
      <w:r w:rsidR="00941D9E">
        <w:rPr>
          <w:rFonts w:ascii="Arial" w:hAnsi="Arial" w:cs="Arial"/>
        </w:rPr>
        <w:t>,</w:t>
      </w:r>
      <w:r w:rsidRPr="001458B8">
        <w:rPr>
          <w:rFonts w:ascii="Arial" w:hAnsi="Arial" w:cs="Arial"/>
        </w:rPr>
        <w:t xml:space="preserve"> H</w:t>
      </w:r>
      <w:r w:rsidR="00941D9E">
        <w:rPr>
          <w:rFonts w:ascii="Arial" w:hAnsi="Arial" w:cs="Arial"/>
        </w:rPr>
        <w:t>akan</w:t>
      </w:r>
      <w:r w:rsidRPr="001458B8">
        <w:rPr>
          <w:rFonts w:ascii="Arial" w:hAnsi="Arial" w:cs="Arial"/>
        </w:rPr>
        <w:t>, “Akıl ve Ruh Sağlığı Bozuk Olgularda Zorla Tedavi: Şiddet Mi? Gereklilik Mi?”, I. Understanding Violance Congress, 21-23 M</w:t>
      </w:r>
      <w:r w:rsidR="00FC14E5">
        <w:rPr>
          <w:rFonts w:ascii="Arial" w:hAnsi="Arial" w:cs="Arial"/>
        </w:rPr>
        <w:t xml:space="preserve">arch </w:t>
      </w:r>
      <w:r w:rsidRPr="001458B8">
        <w:rPr>
          <w:rFonts w:ascii="Arial" w:hAnsi="Arial" w:cs="Arial"/>
        </w:rPr>
        <w:t>2019, İstanbul, Türkiye.</w:t>
      </w:r>
    </w:p>
    <w:p w14:paraId="045043B4" w14:textId="77777777" w:rsidR="00BF025A" w:rsidRPr="001458B8" w:rsidRDefault="00BF025A" w:rsidP="00145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420152" w14:textId="77777777" w:rsidR="00BF025A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7.4. </w:t>
      </w:r>
      <w:r w:rsidRPr="001458B8">
        <w:rPr>
          <w:rFonts w:ascii="Arial" w:hAnsi="Arial" w:cs="Arial"/>
        </w:rPr>
        <w:t>Yazılan uluslararası kitaplar veya kitaplarda bölümler</w:t>
      </w:r>
      <w:r w:rsidRPr="001458B8">
        <w:rPr>
          <w:rFonts w:ascii="Arial" w:hAnsi="Arial" w:cs="Arial"/>
          <w:b/>
        </w:rPr>
        <w:t xml:space="preserve"> </w:t>
      </w:r>
    </w:p>
    <w:p w14:paraId="7D3971B7" w14:textId="77777777" w:rsidR="00003BD3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7.5. </w:t>
      </w:r>
      <w:r w:rsidRPr="001458B8">
        <w:rPr>
          <w:rFonts w:ascii="Arial" w:hAnsi="Arial" w:cs="Arial"/>
        </w:rPr>
        <w:t>Ulusal hakemli dergilerde yayınlanan makaleler</w:t>
      </w:r>
      <w:r w:rsidRPr="001458B8">
        <w:rPr>
          <w:rFonts w:ascii="Arial" w:hAnsi="Arial" w:cs="Arial"/>
          <w:b/>
        </w:rPr>
        <w:t xml:space="preserve"> </w:t>
      </w:r>
    </w:p>
    <w:p w14:paraId="52885A74" w14:textId="77777777" w:rsidR="00941D9E" w:rsidRDefault="00941D9E" w:rsidP="00941D9E">
      <w:pPr>
        <w:spacing w:after="0" w:line="240" w:lineRule="auto"/>
        <w:ind w:left="1418" w:hanging="2"/>
        <w:jc w:val="both"/>
        <w:rPr>
          <w:rFonts w:ascii="Arial" w:hAnsi="Arial" w:cs="Arial"/>
        </w:rPr>
      </w:pPr>
    </w:p>
    <w:p w14:paraId="102E3F53" w14:textId="48E1EB96" w:rsidR="00941D9E" w:rsidRDefault="00941D9E" w:rsidP="00941D9E">
      <w:pPr>
        <w:spacing w:line="240" w:lineRule="auto"/>
        <w:ind w:left="1418" w:hanging="2"/>
        <w:jc w:val="both"/>
        <w:rPr>
          <w:rFonts w:ascii="Arial" w:hAnsi="Arial" w:cs="Arial"/>
        </w:rPr>
      </w:pPr>
      <w:bookmarkStart w:id="1" w:name="_Hlk192149877"/>
      <w:r w:rsidRPr="001458B8">
        <w:rPr>
          <w:rFonts w:ascii="Arial" w:hAnsi="Arial" w:cs="Arial"/>
        </w:rPr>
        <w:t>DOĞANAY A.</w:t>
      </w:r>
      <w:r>
        <w:rPr>
          <w:rFonts w:ascii="Arial" w:hAnsi="Arial" w:cs="Arial"/>
        </w:rPr>
        <w:t xml:space="preserve"> Püren</w:t>
      </w:r>
      <w:r w:rsidRPr="001458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SERT, Gürkan, “</w:t>
      </w:r>
      <w:r w:rsidRPr="00941D9E">
        <w:rPr>
          <w:rFonts w:ascii="Arial" w:hAnsi="Arial" w:cs="Arial"/>
        </w:rPr>
        <w:t>Türkiye’de Palyatif Bakımda Karar Verme Yeterliliği Olmayan Çocuk Adına Karar Vermede Yasal Çerçeve ve Etik Sorunlar</w:t>
      </w:r>
      <w:r>
        <w:rPr>
          <w:rFonts w:ascii="Arial" w:hAnsi="Arial" w:cs="Arial"/>
        </w:rPr>
        <w:t xml:space="preserve">”, </w:t>
      </w:r>
      <w:r w:rsidR="00B73DAE" w:rsidRPr="00B73DAE">
        <w:rPr>
          <w:rFonts w:ascii="Arial" w:hAnsi="Arial" w:cs="Arial"/>
        </w:rPr>
        <w:t>Mersin Üniversitesi Tıp Fakültesi Lokman Hekim Tıp Tarihi ve Folklorik Tıp Dergisi</w:t>
      </w:r>
      <w:r w:rsidR="00B73DAE">
        <w:rPr>
          <w:rFonts w:ascii="Arial" w:hAnsi="Arial" w:cs="Arial"/>
        </w:rPr>
        <w:t>,</w:t>
      </w:r>
      <w:r w:rsidR="00B73DAE" w:rsidRPr="00B73DAE">
        <w:rPr>
          <w:rFonts w:ascii="Arial" w:hAnsi="Arial" w:cs="Arial"/>
        </w:rPr>
        <w:t xml:space="preserve"> </w:t>
      </w:r>
      <w:r w:rsidRPr="00941D9E">
        <w:rPr>
          <w:rFonts w:ascii="Arial" w:hAnsi="Arial" w:cs="Arial"/>
        </w:rPr>
        <w:t>2024, Cilt:14 Sayı:3, 470-477</w:t>
      </w:r>
      <w:r>
        <w:rPr>
          <w:rFonts w:ascii="Arial" w:hAnsi="Arial" w:cs="Arial"/>
        </w:rPr>
        <w:t>.</w:t>
      </w:r>
    </w:p>
    <w:p w14:paraId="1FCC6BE6" w14:textId="512DB21E" w:rsidR="00BF025A" w:rsidRPr="00941D9E" w:rsidRDefault="00941D9E" w:rsidP="00FD3096">
      <w:pPr>
        <w:spacing w:after="0" w:line="240" w:lineRule="auto"/>
        <w:ind w:left="1418" w:hanging="2"/>
        <w:jc w:val="both"/>
        <w:rPr>
          <w:rFonts w:ascii="Arial" w:hAnsi="Arial" w:cs="Arial"/>
        </w:rPr>
      </w:pPr>
      <w:r w:rsidRPr="001458B8">
        <w:rPr>
          <w:rFonts w:ascii="Arial" w:hAnsi="Arial" w:cs="Arial"/>
        </w:rPr>
        <w:t>DOĞANAY A.</w:t>
      </w:r>
      <w:r w:rsidR="00FD3096">
        <w:rPr>
          <w:rFonts w:ascii="Arial" w:hAnsi="Arial" w:cs="Arial"/>
        </w:rPr>
        <w:t xml:space="preserve"> </w:t>
      </w:r>
      <w:r w:rsidRPr="001458B8">
        <w:rPr>
          <w:rFonts w:ascii="Arial" w:hAnsi="Arial" w:cs="Arial"/>
        </w:rPr>
        <w:t>P</w:t>
      </w:r>
      <w:r w:rsidR="00FD3096">
        <w:rPr>
          <w:rFonts w:ascii="Arial" w:hAnsi="Arial" w:cs="Arial"/>
        </w:rPr>
        <w:t>üren</w:t>
      </w:r>
      <w:r w:rsidRPr="001458B8">
        <w:rPr>
          <w:rFonts w:ascii="Arial" w:hAnsi="Arial" w:cs="Arial"/>
        </w:rPr>
        <w:t>, HİLAL</w:t>
      </w:r>
      <w:r w:rsidR="00FD3096">
        <w:rPr>
          <w:rFonts w:ascii="Arial" w:hAnsi="Arial" w:cs="Arial"/>
        </w:rPr>
        <w:t>,</w:t>
      </w:r>
      <w:r w:rsidRPr="001458B8">
        <w:rPr>
          <w:rFonts w:ascii="Arial" w:hAnsi="Arial" w:cs="Arial"/>
        </w:rPr>
        <w:t xml:space="preserve"> A</w:t>
      </w:r>
      <w:r w:rsidR="00FD3096">
        <w:rPr>
          <w:rFonts w:ascii="Arial" w:hAnsi="Arial" w:cs="Arial"/>
        </w:rPr>
        <w:t>hmet</w:t>
      </w:r>
      <w:r w:rsidRPr="001458B8">
        <w:rPr>
          <w:rFonts w:ascii="Arial" w:hAnsi="Arial" w:cs="Arial"/>
        </w:rPr>
        <w:t>, “Çocukların Cinsel İstismarı ile İlgili Türk Ceza Kanunu'ndaki Düzenlemelerin Almanya, İtalya ve İsveç Ceza Yasaları ile Karşılaştırılması”, Türkiye Klinikleri Adli Tıp ve Adli Bilimler Dergisi, 2019</w:t>
      </w:r>
      <w:r>
        <w:rPr>
          <w:rFonts w:ascii="Arial" w:hAnsi="Arial" w:cs="Arial"/>
        </w:rPr>
        <w:t>, Cilt:</w:t>
      </w:r>
      <w:r w:rsidRPr="001458B8">
        <w:rPr>
          <w:rFonts w:ascii="Arial" w:hAnsi="Arial" w:cs="Arial"/>
        </w:rPr>
        <w:t>16</w:t>
      </w:r>
      <w:r>
        <w:rPr>
          <w:rFonts w:ascii="Arial" w:hAnsi="Arial" w:cs="Arial"/>
        </w:rPr>
        <w:t>, Sayı:</w:t>
      </w:r>
      <w:r w:rsidRPr="001458B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1458B8">
        <w:rPr>
          <w:rFonts w:ascii="Arial" w:hAnsi="Arial" w:cs="Arial"/>
        </w:rPr>
        <w:t xml:space="preserve"> 45-54</w:t>
      </w:r>
      <w:r>
        <w:rPr>
          <w:rFonts w:ascii="Arial" w:hAnsi="Arial" w:cs="Arial"/>
        </w:rPr>
        <w:t>.</w:t>
      </w:r>
    </w:p>
    <w:bookmarkEnd w:id="1"/>
    <w:p w14:paraId="352E0E44" w14:textId="77777777" w:rsidR="001458B8" w:rsidRPr="001458B8" w:rsidRDefault="001458B8" w:rsidP="001458B8">
      <w:pPr>
        <w:spacing w:after="0" w:line="240" w:lineRule="auto"/>
        <w:ind w:left="708" w:firstLine="708"/>
        <w:jc w:val="both"/>
        <w:rPr>
          <w:rFonts w:ascii="Arial" w:hAnsi="Arial" w:cs="Arial"/>
        </w:rPr>
      </w:pPr>
    </w:p>
    <w:p w14:paraId="42E6189A" w14:textId="77777777" w:rsidR="00003BD3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7.6. </w:t>
      </w:r>
      <w:r w:rsidRPr="001458B8">
        <w:rPr>
          <w:rFonts w:ascii="Arial" w:hAnsi="Arial" w:cs="Arial"/>
        </w:rPr>
        <w:t>Ulusal bilimsel toplantılarda sunulan ve bildiri kitabında basılan bildiriler</w:t>
      </w:r>
      <w:r w:rsidRPr="001458B8">
        <w:rPr>
          <w:rFonts w:ascii="Arial" w:hAnsi="Arial" w:cs="Arial"/>
          <w:b/>
        </w:rPr>
        <w:t xml:space="preserve"> </w:t>
      </w:r>
    </w:p>
    <w:p w14:paraId="104AA244" w14:textId="77777777" w:rsidR="00003BD3" w:rsidRPr="001458B8" w:rsidRDefault="00003BD3" w:rsidP="001458B8">
      <w:pPr>
        <w:spacing w:after="0" w:line="240" w:lineRule="auto"/>
        <w:ind w:left="708" w:firstLine="708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lastRenderedPageBreak/>
        <w:t xml:space="preserve">7.7. </w:t>
      </w:r>
      <w:r w:rsidRPr="001458B8">
        <w:rPr>
          <w:rFonts w:ascii="Arial" w:hAnsi="Arial" w:cs="Arial"/>
        </w:rPr>
        <w:t>Diğer yayınlar</w:t>
      </w:r>
      <w:r w:rsidRPr="001458B8">
        <w:rPr>
          <w:rFonts w:ascii="Arial" w:hAnsi="Arial" w:cs="Arial"/>
          <w:b/>
        </w:rPr>
        <w:t xml:space="preserve"> </w:t>
      </w:r>
    </w:p>
    <w:p w14:paraId="1A3FC7C6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>8.</w:t>
      </w:r>
      <w:r w:rsidRPr="001458B8">
        <w:rPr>
          <w:rFonts w:ascii="Arial" w:hAnsi="Arial" w:cs="Arial"/>
          <w:b/>
        </w:rPr>
        <w:tab/>
        <w:t xml:space="preserve">Projeler </w:t>
      </w:r>
    </w:p>
    <w:p w14:paraId="1BDFABD5" w14:textId="77777777" w:rsidR="00CA5642" w:rsidRPr="001458B8" w:rsidRDefault="00CA5642" w:rsidP="001458B8">
      <w:pPr>
        <w:spacing w:after="0" w:line="240" w:lineRule="auto"/>
        <w:jc w:val="both"/>
        <w:rPr>
          <w:rFonts w:ascii="Arial" w:hAnsi="Arial" w:cs="Arial"/>
          <w:b/>
        </w:rPr>
      </w:pPr>
    </w:p>
    <w:p w14:paraId="6ECFC6FE" w14:textId="77777777" w:rsidR="00003BD3" w:rsidRPr="001458B8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9. </w:t>
      </w:r>
      <w:r w:rsidRPr="001458B8">
        <w:rPr>
          <w:rFonts w:ascii="Arial" w:hAnsi="Arial" w:cs="Arial"/>
          <w:b/>
        </w:rPr>
        <w:tab/>
        <w:t xml:space="preserve">İdari Görevler </w:t>
      </w:r>
    </w:p>
    <w:p w14:paraId="3411FC74" w14:textId="77777777" w:rsidR="00CA5642" w:rsidRPr="001458B8" w:rsidRDefault="00CA5642" w:rsidP="001458B8">
      <w:pPr>
        <w:spacing w:after="0" w:line="240" w:lineRule="auto"/>
        <w:jc w:val="both"/>
        <w:rPr>
          <w:rFonts w:ascii="Arial" w:hAnsi="Arial" w:cs="Arial"/>
          <w:b/>
        </w:rPr>
      </w:pPr>
    </w:p>
    <w:p w14:paraId="310EC37C" w14:textId="77777777" w:rsidR="00CA5642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10. </w:t>
      </w:r>
      <w:r w:rsidRPr="001458B8">
        <w:rPr>
          <w:rFonts w:ascii="Arial" w:hAnsi="Arial" w:cs="Arial"/>
          <w:b/>
        </w:rPr>
        <w:tab/>
        <w:t>Bilimsel ve Mesleki Kuruluşlara Üyelikler</w:t>
      </w:r>
    </w:p>
    <w:p w14:paraId="69F18B30" w14:textId="77777777" w:rsidR="005555F8" w:rsidRPr="001458B8" w:rsidRDefault="005555F8" w:rsidP="001458B8">
      <w:pPr>
        <w:spacing w:after="0" w:line="240" w:lineRule="auto"/>
        <w:jc w:val="both"/>
        <w:rPr>
          <w:rFonts w:ascii="Arial" w:hAnsi="Arial" w:cs="Arial"/>
          <w:b/>
        </w:rPr>
      </w:pPr>
    </w:p>
    <w:p w14:paraId="1E6E419E" w14:textId="6B2F5001" w:rsidR="00003BD3" w:rsidRDefault="00003BD3" w:rsidP="001458B8">
      <w:pPr>
        <w:spacing w:after="0" w:line="240" w:lineRule="auto"/>
        <w:jc w:val="both"/>
        <w:rPr>
          <w:rFonts w:ascii="Arial" w:hAnsi="Arial" w:cs="Arial"/>
          <w:bCs/>
        </w:rPr>
      </w:pPr>
      <w:r w:rsidRPr="001458B8">
        <w:rPr>
          <w:rFonts w:ascii="Arial" w:hAnsi="Arial" w:cs="Arial"/>
          <w:b/>
        </w:rPr>
        <w:t xml:space="preserve"> </w:t>
      </w:r>
      <w:r w:rsidR="005555F8">
        <w:rPr>
          <w:rFonts w:ascii="Arial" w:hAnsi="Arial" w:cs="Arial"/>
          <w:b/>
        </w:rPr>
        <w:tab/>
      </w:r>
      <w:r w:rsidR="005555F8">
        <w:rPr>
          <w:rFonts w:ascii="Arial" w:hAnsi="Arial" w:cs="Arial"/>
          <w:bCs/>
        </w:rPr>
        <w:t>Türkiye Barolar Birliği</w:t>
      </w:r>
    </w:p>
    <w:p w14:paraId="24289F73" w14:textId="77777777" w:rsidR="005555F8" w:rsidRPr="005555F8" w:rsidRDefault="005555F8" w:rsidP="001458B8">
      <w:pPr>
        <w:spacing w:after="0" w:line="240" w:lineRule="auto"/>
        <w:jc w:val="both"/>
        <w:rPr>
          <w:rFonts w:ascii="Arial" w:hAnsi="Arial" w:cs="Arial"/>
          <w:bCs/>
        </w:rPr>
      </w:pPr>
    </w:p>
    <w:p w14:paraId="06D80E83" w14:textId="77777777" w:rsidR="00003BD3" w:rsidRDefault="00003BD3" w:rsidP="001458B8">
      <w:pPr>
        <w:spacing w:after="0" w:line="240" w:lineRule="auto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11. </w:t>
      </w:r>
      <w:r w:rsidRPr="001458B8">
        <w:rPr>
          <w:rFonts w:ascii="Arial" w:hAnsi="Arial" w:cs="Arial"/>
          <w:b/>
        </w:rPr>
        <w:tab/>
        <w:t xml:space="preserve">Ödüller </w:t>
      </w:r>
    </w:p>
    <w:p w14:paraId="2282B010" w14:textId="77777777" w:rsidR="005555F8" w:rsidRPr="001458B8" w:rsidRDefault="005555F8" w:rsidP="001458B8">
      <w:pPr>
        <w:spacing w:after="0" w:line="240" w:lineRule="auto"/>
        <w:jc w:val="both"/>
        <w:rPr>
          <w:rFonts w:ascii="Arial" w:hAnsi="Arial" w:cs="Arial"/>
          <w:b/>
        </w:rPr>
      </w:pPr>
    </w:p>
    <w:p w14:paraId="29B16F57" w14:textId="77777777" w:rsidR="00CA5642" w:rsidRPr="001458B8" w:rsidRDefault="00CA5642" w:rsidP="001458B8">
      <w:pPr>
        <w:spacing w:after="0" w:line="240" w:lineRule="auto"/>
        <w:jc w:val="both"/>
        <w:rPr>
          <w:rFonts w:ascii="Arial" w:hAnsi="Arial" w:cs="Arial"/>
          <w:b/>
        </w:rPr>
      </w:pPr>
    </w:p>
    <w:p w14:paraId="136B7B53" w14:textId="167665DE" w:rsidR="005555F8" w:rsidRDefault="00003BD3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 w:rsidRPr="001458B8">
        <w:rPr>
          <w:rFonts w:ascii="Arial" w:hAnsi="Arial" w:cs="Arial"/>
          <w:b/>
        </w:rPr>
        <w:t xml:space="preserve">12. </w:t>
      </w:r>
      <w:r w:rsidR="00C164E9" w:rsidRPr="001458B8">
        <w:rPr>
          <w:rFonts w:ascii="Arial" w:hAnsi="Arial" w:cs="Arial"/>
          <w:b/>
        </w:rPr>
        <w:tab/>
      </w:r>
      <w:r w:rsidR="005555F8" w:rsidRPr="005555F8">
        <w:rPr>
          <w:rFonts w:ascii="Arial" w:hAnsi="Arial" w:cs="Arial"/>
          <w:b/>
        </w:rPr>
        <w:t>Davetli katılımcı olunan konferans, çalıştay vb. bilimsel toplantılar</w:t>
      </w:r>
    </w:p>
    <w:p w14:paraId="0BC266A4" w14:textId="77777777" w:rsidR="005555F8" w:rsidRPr="005555F8" w:rsidRDefault="005555F8" w:rsidP="001458B8">
      <w:pPr>
        <w:spacing w:after="0" w:line="240" w:lineRule="auto"/>
        <w:ind w:left="705" w:hanging="705"/>
        <w:jc w:val="both"/>
        <w:rPr>
          <w:rFonts w:ascii="Arial" w:hAnsi="Arial" w:cs="Arial"/>
          <w:bCs/>
        </w:rPr>
      </w:pPr>
    </w:p>
    <w:p w14:paraId="33FB63B8" w14:textId="0598FD04" w:rsidR="005555F8" w:rsidRPr="005555F8" w:rsidRDefault="005555F8" w:rsidP="005555F8">
      <w:pPr>
        <w:spacing w:after="0" w:line="240" w:lineRule="auto"/>
        <w:jc w:val="both"/>
        <w:rPr>
          <w:rFonts w:ascii="Arial" w:hAnsi="Arial" w:cs="Arial"/>
          <w:bCs/>
        </w:rPr>
      </w:pPr>
      <w:r w:rsidRPr="005555F8">
        <w:rPr>
          <w:rFonts w:ascii="Arial" w:hAnsi="Arial" w:cs="Arial"/>
          <w:bCs/>
        </w:rPr>
        <w:t>Uluslararası</w:t>
      </w:r>
      <w:r>
        <w:rPr>
          <w:rFonts w:ascii="Arial" w:hAnsi="Arial" w:cs="Arial"/>
          <w:bCs/>
        </w:rPr>
        <w:t xml:space="preserve"> </w:t>
      </w:r>
      <w:r w:rsidRPr="005555F8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i</w:t>
      </w:r>
      <w:r w:rsidRPr="005555F8">
        <w:rPr>
          <w:rFonts w:ascii="Arial" w:hAnsi="Arial" w:cs="Arial"/>
          <w:bCs/>
        </w:rPr>
        <w:t>ons</w:t>
      </w:r>
      <w:r>
        <w:rPr>
          <w:rFonts w:ascii="Arial" w:hAnsi="Arial" w:cs="Arial"/>
          <w:bCs/>
        </w:rPr>
        <w:t xml:space="preserve"> </w:t>
      </w:r>
      <w:r w:rsidRPr="005555F8">
        <w:rPr>
          <w:rFonts w:ascii="Arial" w:hAnsi="Arial" w:cs="Arial"/>
          <w:bCs/>
        </w:rPr>
        <w:t>118-T Yönetim Çevresi</w:t>
      </w:r>
      <w:r>
        <w:rPr>
          <w:rFonts w:ascii="Arial" w:hAnsi="Arial" w:cs="Arial"/>
          <w:bCs/>
        </w:rPr>
        <w:t xml:space="preserve"> </w:t>
      </w:r>
      <w:r w:rsidRPr="005555F8">
        <w:rPr>
          <w:rFonts w:ascii="Arial" w:hAnsi="Arial" w:cs="Arial"/>
          <w:bCs/>
        </w:rPr>
        <w:t>Federasyonu</w:t>
      </w:r>
      <w:r>
        <w:rPr>
          <w:rFonts w:ascii="Arial" w:hAnsi="Arial" w:cs="Arial"/>
          <w:bCs/>
        </w:rPr>
        <w:t xml:space="preserve">, Çocuk Çalıştayı, </w:t>
      </w:r>
      <w:r w:rsidRPr="005555F8">
        <w:rPr>
          <w:rFonts w:ascii="Arial" w:hAnsi="Arial" w:cs="Arial"/>
          <w:bCs/>
        </w:rPr>
        <w:t>Güç Koşullar</w:t>
      </w:r>
      <w:r>
        <w:rPr>
          <w:rFonts w:ascii="Arial" w:hAnsi="Arial" w:cs="Arial"/>
          <w:bCs/>
        </w:rPr>
        <w:t xml:space="preserve"> </w:t>
      </w:r>
      <w:r w:rsidRPr="005555F8">
        <w:rPr>
          <w:rFonts w:ascii="Arial" w:hAnsi="Arial" w:cs="Arial"/>
          <w:bCs/>
        </w:rPr>
        <w:t>Altındaki Çocukların Hakları</w:t>
      </w:r>
      <w:r>
        <w:rPr>
          <w:rFonts w:ascii="Arial" w:hAnsi="Arial" w:cs="Arial"/>
          <w:bCs/>
        </w:rPr>
        <w:t xml:space="preserve">, 18 Mart 2018, </w:t>
      </w:r>
      <w:r w:rsidR="002500AE">
        <w:rPr>
          <w:rFonts w:ascii="Arial" w:hAnsi="Arial" w:cs="Arial"/>
          <w:bCs/>
        </w:rPr>
        <w:t>İstanbul/ Türkiye. (Davetli Katılımcı)</w:t>
      </w:r>
    </w:p>
    <w:p w14:paraId="594AC052" w14:textId="77777777" w:rsidR="005555F8" w:rsidRDefault="005555F8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p w14:paraId="3A4E04A2" w14:textId="77777777" w:rsidR="005555F8" w:rsidRDefault="005555F8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p w14:paraId="353BAB12" w14:textId="7E1032D3" w:rsidR="002500AE" w:rsidRDefault="002500AE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>
        <w:rPr>
          <w:rFonts w:ascii="Arial" w:hAnsi="Arial" w:cs="Arial"/>
          <w:b/>
        </w:rPr>
        <w:tab/>
      </w:r>
      <w:r w:rsidRPr="002500AE">
        <w:rPr>
          <w:rFonts w:ascii="Arial" w:hAnsi="Arial" w:cs="Arial"/>
          <w:b/>
        </w:rPr>
        <w:t>Sertifikalar</w:t>
      </w:r>
    </w:p>
    <w:p w14:paraId="2AE3EDF5" w14:textId="77777777" w:rsidR="002500AE" w:rsidRDefault="002500AE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p w14:paraId="57D1675F" w14:textId="04AC82B0" w:rsidR="002500AE" w:rsidRDefault="002500AE" w:rsidP="002500AE">
      <w:pPr>
        <w:spacing w:after="0" w:line="240" w:lineRule="auto"/>
        <w:jc w:val="both"/>
        <w:rPr>
          <w:rFonts w:ascii="Arial" w:hAnsi="Arial" w:cs="Arial"/>
        </w:rPr>
      </w:pPr>
      <w:bookmarkStart w:id="2" w:name="_Hlk192150019"/>
      <w:r w:rsidRPr="002500AE">
        <w:rPr>
          <w:rFonts w:ascii="Arial" w:hAnsi="Arial" w:cs="Arial"/>
        </w:rPr>
        <w:t>İstismar Mağduru Çocukla Görüşme Teknikleri</w:t>
      </w:r>
      <w:r>
        <w:rPr>
          <w:rFonts w:ascii="Arial" w:hAnsi="Arial" w:cs="Arial"/>
        </w:rPr>
        <w:t xml:space="preserve"> Kursu</w:t>
      </w:r>
      <w:r w:rsidR="00FC14E5">
        <w:rPr>
          <w:rFonts w:ascii="Arial" w:hAnsi="Arial" w:cs="Arial"/>
        </w:rPr>
        <w:t xml:space="preserve">, </w:t>
      </w:r>
      <w:r w:rsidR="000B54C3" w:rsidRPr="000B54C3">
        <w:rPr>
          <w:rFonts w:ascii="Arial" w:hAnsi="Arial" w:cs="Arial"/>
        </w:rPr>
        <w:t>I. Uluslararası Şiddeti Anlamak Kongresi</w:t>
      </w:r>
      <w:r w:rsidR="000B54C3">
        <w:rPr>
          <w:rFonts w:ascii="Arial" w:hAnsi="Arial" w:cs="Arial"/>
        </w:rPr>
        <w:t xml:space="preserve">, </w:t>
      </w:r>
      <w:r w:rsidR="00FC14E5">
        <w:rPr>
          <w:rFonts w:ascii="Arial" w:hAnsi="Arial" w:cs="Arial"/>
        </w:rPr>
        <w:t>23 Mart</w:t>
      </w:r>
      <w:r w:rsidR="000B54C3">
        <w:rPr>
          <w:rFonts w:ascii="Arial" w:hAnsi="Arial" w:cs="Arial"/>
        </w:rPr>
        <w:t xml:space="preserve"> 2019, İstanbul, Türkiye</w:t>
      </w:r>
      <w:r w:rsidR="00FC14E5">
        <w:rPr>
          <w:rFonts w:ascii="Arial" w:hAnsi="Arial" w:cs="Arial"/>
        </w:rPr>
        <w:t>.</w:t>
      </w:r>
    </w:p>
    <w:p w14:paraId="13949EC2" w14:textId="77777777" w:rsidR="00FC14E5" w:rsidRDefault="00FC14E5" w:rsidP="002500AE">
      <w:pPr>
        <w:spacing w:after="0" w:line="240" w:lineRule="auto"/>
        <w:jc w:val="both"/>
        <w:rPr>
          <w:rFonts w:ascii="Arial" w:hAnsi="Arial" w:cs="Arial"/>
        </w:rPr>
      </w:pPr>
    </w:p>
    <w:p w14:paraId="27483D6F" w14:textId="1366DACD" w:rsidR="00FC14E5" w:rsidRDefault="00FC14E5" w:rsidP="002500AE">
      <w:pPr>
        <w:spacing w:after="0" w:line="240" w:lineRule="auto"/>
        <w:jc w:val="both"/>
        <w:rPr>
          <w:rFonts w:ascii="Arial" w:hAnsi="Arial" w:cs="Arial"/>
        </w:rPr>
      </w:pPr>
      <w:r w:rsidRPr="002500AE">
        <w:rPr>
          <w:rFonts w:ascii="Arial" w:hAnsi="Arial" w:cs="Arial"/>
        </w:rPr>
        <w:t>İstismar Mağduru Çocukla Görüşme Teknikleri</w:t>
      </w:r>
      <w:r>
        <w:rPr>
          <w:rFonts w:ascii="Arial" w:hAnsi="Arial" w:cs="Arial"/>
        </w:rPr>
        <w:t xml:space="preserve"> Kursu</w:t>
      </w:r>
      <w:r w:rsidRPr="00FC1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(7 saat), I</w:t>
      </w:r>
      <w:r w:rsidRPr="000B54C3">
        <w:rPr>
          <w:rFonts w:ascii="Arial" w:hAnsi="Arial" w:cs="Arial"/>
        </w:rPr>
        <w:t>I. Uluslararası Şiddeti Anlamak Kongresi</w:t>
      </w:r>
      <w:r>
        <w:rPr>
          <w:rFonts w:ascii="Arial" w:hAnsi="Arial" w:cs="Arial"/>
        </w:rPr>
        <w:t>, 18 Ekim 2020, İstanbul, Türkiye.</w:t>
      </w:r>
    </w:p>
    <w:p w14:paraId="0557D9F4" w14:textId="77777777" w:rsidR="000B54C3" w:rsidRDefault="000B54C3" w:rsidP="002500AE">
      <w:pPr>
        <w:spacing w:after="0" w:line="240" w:lineRule="auto"/>
        <w:jc w:val="both"/>
        <w:rPr>
          <w:rFonts w:ascii="Arial" w:hAnsi="Arial" w:cs="Arial"/>
        </w:rPr>
      </w:pPr>
    </w:p>
    <w:p w14:paraId="4EE1AF70" w14:textId="4E7ACB2D" w:rsidR="002500AE" w:rsidRPr="002500AE" w:rsidRDefault="002500AE" w:rsidP="002500AE">
      <w:pPr>
        <w:spacing w:after="0" w:line="240" w:lineRule="auto"/>
        <w:jc w:val="both"/>
        <w:rPr>
          <w:rFonts w:ascii="Arial" w:hAnsi="Arial" w:cs="Arial"/>
          <w:b/>
        </w:rPr>
      </w:pPr>
      <w:r w:rsidRPr="002500AE">
        <w:rPr>
          <w:rFonts w:ascii="Arial" w:hAnsi="Arial" w:cs="Arial"/>
        </w:rPr>
        <w:t>Temel Arabuluculuk Eğitimi (84 saat), Çağ Üniversitesi Sürekli Eğitim Uygulama ve Araştırma Merkezi, 5-23 Ocak 2022.</w:t>
      </w:r>
    </w:p>
    <w:bookmarkEnd w:id="2"/>
    <w:p w14:paraId="791FB02B" w14:textId="77777777" w:rsidR="002500AE" w:rsidRDefault="002500AE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p w14:paraId="22FECB89" w14:textId="77777777" w:rsidR="002500AE" w:rsidRDefault="002500AE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p w14:paraId="1709157B" w14:textId="0C7AE299" w:rsidR="00C164E9" w:rsidRPr="001458B8" w:rsidRDefault="007778ED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</w:t>
      </w:r>
      <w:r>
        <w:rPr>
          <w:rFonts w:ascii="Arial" w:hAnsi="Arial" w:cs="Arial"/>
          <w:b/>
        </w:rPr>
        <w:tab/>
      </w:r>
      <w:r w:rsidR="00003BD3" w:rsidRPr="001458B8">
        <w:rPr>
          <w:rFonts w:ascii="Arial" w:hAnsi="Arial" w:cs="Arial"/>
          <w:b/>
        </w:rPr>
        <w:t xml:space="preserve">Son iki yılda verdiğiniz lisans ve lisansüstü düzeydeki dersler için aşağıdaki tabloyu doldurunuz. </w:t>
      </w:r>
    </w:p>
    <w:p w14:paraId="5289BDFD" w14:textId="77777777" w:rsidR="001D62E7" w:rsidRPr="001458B8" w:rsidRDefault="001D62E7" w:rsidP="001458B8">
      <w:pPr>
        <w:spacing w:after="0" w:line="240" w:lineRule="auto"/>
        <w:ind w:left="705" w:hanging="705"/>
        <w:jc w:val="both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9"/>
        <w:gridCol w:w="1510"/>
        <w:gridCol w:w="1501"/>
        <w:gridCol w:w="1500"/>
        <w:gridCol w:w="1522"/>
        <w:gridCol w:w="1510"/>
      </w:tblGrid>
      <w:tr w:rsidR="003E7BAD" w:rsidRPr="001458B8" w14:paraId="694CEECD" w14:textId="77777777" w:rsidTr="003E7BAD">
        <w:trPr>
          <w:trHeight w:val="255"/>
        </w:trPr>
        <w:tc>
          <w:tcPr>
            <w:tcW w:w="1535" w:type="dxa"/>
            <w:vMerge w:val="restart"/>
          </w:tcPr>
          <w:p w14:paraId="094A767E" w14:textId="77777777" w:rsidR="003E7BAD" w:rsidRPr="001458B8" w:rsidRDefault="003E7BAD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Akademik</w:t>
            </w:r>
          </w:p>
          <w:p w14:paraId="08B0829D" w14:textId="77777777" w:rsidR="003E7BAD" w:rsidRPr="001458B8" w:rsidRDefault="003E7BAD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14:paraId="768F7568" w14:textId="77777777" w:rsidR="003E7BAD" w:rsidRPr="001458B8" w:rsidRDefault="003E7BAD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14:paraId="789815B5" w14:textId="77777777" w:rsidR="003E7BAD" w:rsidRPr="001458B8" w:rsidRDefault="003E7BAD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14:paraId="7D85B590" w14:textId="77777777" w:rsidR="003E7BAD" w:rsidRPr="001458B8" w:rsidRDefault="003E7BAD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14:paraId="0D935C69" w14:textId="77777777" w:rsidR="003E7BAD" w:rsidRPr="001458B8" w:rsidRDefault="003E7BAD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Öğrenci Sayısı</w:t>
            </w:r>
          </w:p>
        </w:tc>
      </w:tr>
      <w:tr w:rsidR="003E7BAD" w:rsidRPr="001458B8" w14:paraId="0B312EC4" w14:textId="7777777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47721353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7E5C43B8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349EF19D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50A7F2F8" w14:textId="77777777" w:rsidR="003E7BAD" w:rsidRPr="001458B8" w:rsidRDefault="003E7BAD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5620F340" w14:textId="77777777" w:rsidR="003E7BAD" w:rsidRPr="001458B8" w:rsidRDefault="003E7BAD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14:paraId="4920D250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</w:tr>
      <w:tr w:rsidR="003E7BAD" w:rsidRPr="001458B8" w14:paraId="2C34CEDF" w14:textId="7777777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78DBD7A9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24ED7305" w14:textId="77777777" w:rsidR="003E7BAD" w:rsidRPr="001458B8" w:rsidRDefault="001D62E7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44624DC6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0A4E7F4C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00763C56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52F56BC9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</w:tr>
      <w:tr w:rsidR="003E7BAD" w:rsidRPr="001458B8" w14:paraId="4B8C7E56" w14:textId="7777777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00F0FF95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899DF1" w14:textId="77777777" w:rsidR="003E7BAD" w:rsidRPr="001458B8" w:rsidRDefault="001D62E7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7D03D7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091383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E8293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241027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</w:tr>
      <w:tr w:rsidR="003E7BAD" w:rsidRPr="001458B8" w14:paraId="5D957356" w14:textId="7777777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14:paraId="67D77EBC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125D5CD" w14:textId="77777777" w:rsidR="003E7BAD" w:rsidRPr="001458B8" w:rsidRDefault="001D62E7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3387FBB4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02D00741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01B2FA72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4A3E92E0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</w:tr>
      <w:tr w:rsidR="003E7BAD" w:rsidRPr="001458B8" w14:paraId="08920228" w14:textId="7777777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14:paraId="497685E1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AE832" w14:textId="77777777" w:rsidR="003E7BAD" w:rsidRPr="001458B8" w:rsidRDefault="001D62E7" w:rsidP="001458B8">
            <w:pPr>
              <w:jc w:val="both"/>
              <w:rPr>
                <w:rFonts w:ascii="Arial" w:hAnsi="Arial" w:cs="Arial"/>
                <w:b/>
              </w:rPr>
            </w:pPr>
            <w:r w:rsidRPr="001458B8">
              <w:rPr>
                <w:rFonts w:ascii="Arial" w:hAnsi="Arial" w:cs="Arial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AFBD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4BCE1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EC7B2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FEE33" w14:textId="77777777" w:rsidR="003E7BAD" w:rsidRPr="001458B8" w:rsidRDefault="003E7BAD" w:rsidP="001458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697406" w14:textId="77777777" w:rsidR="00FF05A5" w:rsidRPr="001458B8" w:rsidRDefault="00003BD3" w:rsidP="001458B8">
      <w:pPr>
        <w:spacing w:after="0" w:line="240" w:lineRule="auto"/>
        <w:jc w:val="both"/>
        <w:rPr>
          <w:rFonts w:ascii="Arial" w:hAnsi="Arial" w:cs="Arial"/>
        </w:rPr>
      </w:pPr>
      <w:r w:rsidRPr="001458B8">
        <w:rPr>
          <w:rFonts w:ascii="Arial" w:hAnsi="Arial" w:cs="Arial"/>
          <w:b/>
        </w:rPr>
        <w:t>Not:</w:t>
      </w:r>
      <w:r w:rsidRPr="001458B8">
        <w:rPr>
          <w:rFonts w:ascii="Arial" w:hAnsi="Arial" w:cs="Arial"/>
        </w:rPr>
        <w:t xml:space="preserve"> Açılmışsa, yaz döneminde verilen dersler de tabloya ilave edilecektir.</w:t>
      </w:r>
    </w:p>
    <w:sectPr w:rsidR="00FF05A5" w:rsidRPr="001458B8" w:rsidSect="00CA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D3"/>
    <w:rsid w:val="00003BD3"/>
    <w:rsid w:val="00067CF8"/>
    <w:rsid w:val="000B54C3"/>
    <w:rsid w:val="000C4B71"/>
    <w:rsid w:val="001458B8"/>
    <w:rsid w:val="00156781"/>
    <w:rsid w:val="001D62E7"/>
    <w:rsid w:val="0022289C"/>
    <w:rsid w:val="002500AE"/>
    <w:rsid w:val="002D6D72"/>
    <w:rsid w:val="003E7BAD"/>
    <w:rsid w:val="00551357"/>
    <w:rsid w:val="005555F8"/>
    <w:rsid w:val="005966D4"/>
    <w:rsid w:val="005D5347"/>
    <w:rsid w:val="00776B3A"/>
    <w:rsid w:val="007778ED"/>
    <w:rsid w:val="007C4BA5"/>
    <w:rsid w:val="00941D9E"/>
    <w:rsid w:val="0094411D"/>
    <w:rsid w:val="009F5168"/>
    <w:rsid w:val="00A14001"/>
    <w:rsid w:val="00A9222D"/>
    <w:rsid w:val="00B73DAE"/>
    <w:rsid w:val="00BF025A"/>
    <w:rsid w:val="00C164E9"/>
    <w:rsid w:val="00C74CE2"/>
    <w:rsid w:val="00CA5642"/>
    <w:rsid w:val="00CA78D3"/>
    <w:rsid w:val="00CD0CAA"/>
    <w:rsid w:val="00E72489"/>
    <w:rsid w:val="00FC14E5"/>
    <w:rsid w:val="00FD3096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16BF"/>
  <w15:docId w15:val="{79463582-052E-4478-8BF5-820E01D8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E5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1D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941D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41D9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1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Püren Doganay</cp:lastModifiedBy>
  <cp:revision>5</cp:revision>
  <dcterms:created xsi:type="dcterms:W3CDTF">2025-01-23T17:52:00Z</dcterms:created>
  <dcterms:modified xsi:type="dcterms:W3CDTF">2025-03-07T08:44:00Z</dcterms:modified>
</cp:coreProperties>
</file>