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ackground w:color="FFFFFF"/>
  <w:body>
    <w:p w:rsidR="00D460B8" w:rsidRDefault="0011438E" w:rsidP="009D16EA">
      <w:pPr>
        <w:tabs>
          <w:tab w:val="left" w:pos="6083"/>
        </w:tabs>
        <w:spacing w:line="0" w:lineRule="atLeast"/>
        <w:ind w:left="4"/>
        <w:jc w:val="center"/>
        <w:rPr>
          <w:rFonts w:ascii="Times New Roman" w:eastAsia="Times New Roman" w:hAnsi="Times New Roman"/>
          <w:sz w:val="23"/>
        </w:rPr>
      </w:pPr>
      <w:bookmarkStart w:id="0" w:name="page1"/>
      <w:bookmarkEnd w:id="0"/>
      <w:r>
        <w:rPr>
          <w:rFonts w:ascii="Times New Roman" w:eastAsia="Times New Roman" w:hAnsi="Times New Roman"/>
          <w:sz w:val="24"/>
        </w:rPr>
        <w:t>Atatürk İlkeleri ve İnkılâp Tarihi Ders Notları 2</w:t>
      </w:r>
    </w:p>
    <w:p w:rsidR="00D460B8" w:rsidRDefault="00D460B8">
      <w:pPr>
        <w:spacing w:line="200" w:lineRule="exact"/>
        <w:rPr>
          <w:rFonts w:ascii="Times New Roman" w:eastAsia="Times New Roman" w:hAnsi="Times New Roman"/>
          <w:sz w:val="24"/>
        </w:rPr>
      </w:pPr>
    </w:p>
    <w:p w:rsidR="00D460B8" w:rsidRDefault="00D460B8">
      <w:pPr>
        <w:spacing w:line="237" w:lineRule="exact"/>
        <w:rPr>
          <w:rFonts w:ascii="Times New Roman" w:eastAsia="Times New Roman" w:hAnsi="Times New Roman"/>
          <w:sz w:val="24"/>
        </w:rPr>
      </w:pPr>
    </w:p>
    <w:p w:rsidR="00D460B8" w:rsidRDefault="0011438E">
      <w:pPr>
        <w:numPr>
          <w:ilvl w:val="0"/>
          <w:numId w:val="1"/>
        </w:numPr>
        <w:tabs>
          <w:tab w:val="left" w:pos="4224"/>
        </w:tabs>
        <w:spacing w:line="0" w:lineRule="atLeast"/>
        <w:ind w:left="4224" w:hanging="301"/>
        <w:rPr>
          <w:rFonts w:ascii="Times New Roman" w:eastAsia="Times New Roman" w:hAnsi="Times New Roman"/>
          <w:b/>
          <w:sz w:val="24"/>
        </w:rPr>
      </w:pPr>
      <w:r>
        <w:rPr>
          <w:rFonts w:ascii="Times New Roman" w:eastAsia="Times New Roman" w:hAnsi="Times New Roman"/>
          <w:b/>
          <w:sz w:val="24"/>
        </w:rPr>
        <w:t>DÖNEM</w:t>
      </w:r>
    </w:p>
    <w:p w:rsidR="00D460B8" w:rsidRDefault="00D460B8">
      <w:pPr>
        <w:spacing w:line="120" w:lineRule="exact"/>
        <w:rPr>
          <w:rFonts w:ascii="Times New Roman" w:eastAsia="Times New Roman" w:hAnsi="Times New Roman"/>
          <w:b/>
          <w:sz w:val="24"/>
        </w:rPr>
      </w:pPr>
    </w:p>
    <w:p w:rsidR="00D460B8" w:rsidRDefault="0011438E">
      <w:pPr>
        <w:spacing w:line="0" w:lineRule="atLeast"/>
        <w:ind w:left="3424"/>
        <w:rPr>
          <w:rFonts w:ascii="Times New Roman" w:eastAsia="Times New Roman" w:hAnsi="Times New Roman"/>
          <w:b/>
          <w:sz w:val="24"/>
        </w:rPr>
      </w:pPr>
      <w:r>
        <w:rPr>
          <w:rFonts w:ascii="Times New Roman" w:eastAsia="Times New Roman" w:hAnsi="Times New Roman"/>
          <w:b/>
          <w:sz w:val="24"/>
        </w:rPr>
        <w:t>SEKİZİNCİ BÖLÜM</w:t>
      </w:r>
    </w:p>
    <w:p w:rsidR="00D460B8" w:rsidRDefault="00D460B8">
      <w:pPr>
        <w:spacing w:line="200" w:lineRule="exact"/>
        <w:rPr>
          <w:rFonts w:ascii="Times New Roman" w:eastAsia="Times New Roman" w:hAnsi="Times New Roman"/>
          <w:sz w:val="24"/>
        </w:rPr>
      </w:pPr>
    </w:p>
    <w:p w:rsidR="00D460B8" w:rsidRDefault="00D460B8">
      <w:pPr>
        <w:spacing w:line="316" w:lineRule="exact"/>
        <w:rPr>
          <w:rFonts w:ascii="Times New Roman" w:eastAsia="Times New Roman" w:hAnsi="Times New Roman"/>
          <w:sz w:val="24"/>
        </w:rPr>
      </w:pPr>
    </w:p>
    <w:p w:rsidR="00D460B8" w:rsidRDefault="0011438E">
      <w:pPr>
        <w:numPr>
          <w:ilvl w:val="0"/>
          <w:numId w:val="2"/>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Atatürk Dönemi Türk Dış Politikası (1923-1932)</w:t>
      </w:r>
    </w:p>
    <w:p w:rsidR="00D460B8" w:rsidRDefault="00D460B8">
      <w:pPr>
        <w:spacing w:line="120" w:lineRule="exact"/>
        <w:rPr>
          <w:rFonts w:ascii="Times New Roman" w:eastAsia="Times New Roman" w:hAnsi="Times New Roman"/>
          <w:sz w:val="24"/>
        </w:rPr>
      </w:pPr>
    </w:p>
    <w:p w:rsidR="00D460B8" w:rsidRDefault="0011438E">
      <w:pPr>
        <w:numPr>
          <w:ilvl w:val="0"/>
          <w:numId w:val="3"/>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Dış Politikanın Genel Karakteri</w:t>
      </w:r>
    </w:p>
    <w:p w:rsidR="00D460B8" w:rsidRDefault="00D460B8">
      <w:pPr>
        <w:spacing w:line="127" w:lineRule="exact"/>
        <w:rPr>
          <w:rFonts w:ascii="Times New Roman" w:eastAsia="Times New Roman" w:hAnsi="Times New Roman"/>
          <w:sz w:val="24"/>
        </w:rPr>
      </w:pPr>
    </w:p>
    <w:p w:rsidR="00D460B8" w:rsidRDefault="0011438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Türkiye, 1923-1932 döneminde, bir yandan Lozan’dan kalan sorunlarını çözmeye çalışacak, öte yandan da uluslararası genel gelişmelerle yakından ilgilenecektir.</w:t>
      </w:r>
    </w:p>
    <w:p w:rsidR="00D460B8" w:rsidRDefault="00D460B8">
      <w:pPr>
        <w:spacing w:line="134" w:lineRule="exact"/>
        <w:rPr>
          <w:rFonts w:ascii="Times New Roman" w:eastAsia="Times New Roman" w:hAnsi="Times New Roman"/>
          <w:sz w:val="24"/>
        </w:rPr>
      </w:pPr>
    </w:p>
    <w:p w:rsidR="00D460B8" w:rsidRDefault="0011438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1923 sonrası, kendi iç sorunlarına eğilip, Atatürk’ün amaç edindiği Batılı yapı değişikliğinin gerçekleştirilebilmesi için, Türkiye'nin dışta istikrara çok ihtiyaç duyduğu bir dönemdir.</w:t>
      </w:r>
    </w:p>
    <w:p w:rsidR="00D460B8" w:rsidRDefault="00D460B8">
      <w:pPr>
        <w:spacing w:line="127" w:lineRule="exact"/>
        <w:rPr>
          <w:rFonts w:ascii="Times New Roman" w:eastAsia="Times New Roman" w:hAnsi="Times New Roman"/>
          <w:sz w:val="24"/>
        </w:rPr>
      </w:pPr>
    </w:p>
    <w:p w:rsidR="00D460B8" w:rsidRDefault="0011438E">
      <w:pPr>
        <w:numPr>
          <w:ilvl w:val="0"/>
          <w:numId w:val="4"/>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Türk-Yunan İlişkileri</w:t>
      </w:r>
    </w:p>
    <w:p w:rsidR="00D460B8" w:rsidRDefault="00D460B8">
      <w:pPr>
        <w:spacing w:line="127" w:lineRule="exact"/>
        <w:rPr>
          <w:rFonts w:ascii="Times New Roman" w:eastAsia="Times New Roman" w:hAnsi="Times New Roman"/>
          <w:sz w:val="24"/>
        </w:rPr>
      </w:pPr>
    </w:p>
    <w:p w:rsidR="00D460B8" w:rsidRDefault="0011438E">
      <w:pPr>
        <w:spacing w:line="238" w:lineRule="auto"/>
        <w:ind w:left="4" w:firstLine="283"/>
        <w:jc w:val="both"/>
        <w:rPr>
          <w:rFonts w:ascii="Times New Roman" w:eastAsia="Times New Roman" w:hAnsi="Times New Roman"/>
          <w:sz w:val="24"/>
        </w:rPr>
      </w:pPr>
      <w:r>
        <w:rPr>
          <w:rFonts w:ascii="Times New Roman" w:eastAsia="Times New Roman" w:hAnsi="Times New Roman"/>
          <w:sz w:val="24"/>
        </w:rPr>
        <w:t>Türkiye'de kalan Rumlarla, Yunanistan'da kalan Müslümanların (Türklerin) değişimi konusu, Lozan Konferansı'nda ele alınmıştı. Bu amaçla imzalanan 30 Ocak 1923 tarihli sözleşmeye göre, 30 Ekim 1918'den önce İstanbul belediye sınırları içinde yerleşmiş (</w:t>
      </w:r>
      <w:proofErr w:type="spellStart"/>
      <w:r>
        <w:rPr>
          <w:rFonts w:ascii="Times New Roman" w:eastAsia="Times New Roman" w:hAnsi="Times New Roman"/>
          <w:sz w:val="24"/>
        </w:rPr>
        <w:t>etabli</w:t>
      </w:r>
      <w:proofErr w:type="spellEnd"/>
      <w:r>
        <w:rPr>
          <w:rFonts w:ascii="Times New Roman" w:eastAsia="Times New Roman" w:hAnsi="Times New Roman"/>
          <w:sz w:val="24"/>
        </w:rPr>
        <w:t xml:space="preserve">) bulunan Rumlarla, Batı Trakya Türkleri değişimin dışında tutulacaklardı. Uygulamayı sağlamak üzere, Türk ve Yunan temsilcilerinin de </w:t>
      </w:r>
      <w:proofErr w:type="gramStart"/>
      <w:r>
        <w:rPr>
          <w:rFonts w:ascii="Times New Roman" w:eastAsia="Times New Roman" w:hAnsi="Times New Roman"/>
          <w:sz w:val="24"/>
        </w:rPr>
        <w:t>dahil</w:t>
      </w:r>
      <w:proofErr w:type="gramEnd"/>
      <w:r>
        <w:rPr>
          <w:rFonts w:ascii="Times New Roman" w:eastAsia="Times New Roman" w:hAnsi="Times New Roman"/>
          <w:sz w:val="24"/>
        </w:rPr>
        <w:t xml:space="preserve"> bulunduğu bir milletlerarası karma komisyon kurulacaktı.</w:t>
      </w:r>
    </w:p>
    <w:p w:rsidR="00D460B8" w:rsidRDefault="00D460B8">
      <w:pPr>
        <w:spacing w:line="134" w:lineRule="exact"/>
        <w:rPr>
          <w:rFonts w:ascii="Times New Roman" w:eastAsia="Times New Roman" w:hAnsi="Times New Roman"/>
          <w:sz w:val="24"/>
        </w:rPr>
      </w:pPr>
    </w:p>
    <w:p w:rsidR="00D460B8" w:rsidRDefault="0011438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İki taraf arasında "yerleşmiş" ifadesinin kapsamı konusunda anlaşmazlık çıkınca, mesele Milletler Cemiyeti'ne havale edildi. Milletler Cemiyeti sorunu çözemeyince, iki ülke arasındaki ilişkiler gerginleşti.</w:t>
      </w:r>
    </w:p>
    <w:p w:rsidR="00D460B8" w:rsidRDefault="00D460B8">
      <w:pPr>
        <w:spacing w:line="134" w:lineRule="exact"/>
        <w:rPr>
          <w:rFonts w:ascii="Times New Roman" w:eastAsia="Times New Roman" w:hAnsi="Times New Roman"/>
          <w:sz w:val="24"/>
        </w:rPr>
      </w:pPr>
    </w:p>
    <w:p w:rsidR="00D460B8" w:rsidRDefault="0011438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Ancak, Türkiye ve Yunanistan, 1 Aralık 1926'da imzaladıkları bir antlaşmayla, ahali değişimi konusunun çeşitli yönlerini çözüme kavuşturdular. Fakat bu antlaşmanın uygulanması sırasında da birtakım anlaşmazlıklar çıktı. Türk-Yunan ilişkileri yeniden gerginleşti ve bir savaş havası esmeye başladı.</w:t>
      </w:r>
    </w:p>
    <w:p w:rsidR="00D460B8" w:rsidRDefault="00D460B8">
      <w:pPr>
        <w:spacing w:line="134" w:lineRule="exact"/>
        <w:rPr>
          <w:rFonts w:ascii="Times New Roman" w:eastAsia="Times New Roman" w:hAnsi="Times New Roman"/>
          <w:sz w:val="24"/>
        </w:rPr>
      </w:pPr>
    </w:p>
    <w:p w:rsidR="00D460B8" w:rsidRDefault="0011438E">
      <w:pPr>
        <w:spacing w:line="238"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Dönemin Yunanistan Başbakanı Venizelos, bir savaşın Yunanistan'a vereceği zararı göz önüne alarak, tutumunu yumuşattı. </w:t>
      </w:r>
      <w:r w:rsidR="00475860">
        <w:rPr>
          <w:rFonts w:ascii="Times New Roman" w:eastAsia="Times New Roman" w:hAnsi="Times New Roman"/>
          <w:sz w:val="24"/>
        </w:rPr>
        <w:t>İki</w:t>
      </w:r>
      <w:r>
        <w:rPr>
          <w:rFonts w:ascii="Times New Roman" w:eastAsia="Times New Roman" w:hAnsi="Times New Roman"/>
          <w:sz w:val="24"/>
        </w:rPr>
        <w:t xml:space="preserve"> devlet arasında ahali değişimi meselelerini yeni esaslara göre düzenleyen 10 Haziran 1930 antlaşması imzalandı. Yerleşme tarihleri ve doğum yerleri ne olursa olsun, İstanbul Rumları ile Batı Trakya Türklerinin hepsi "</w:t>
      </w:r>
      <w:proofErr w:type="spellStart"/>
      <w:r>
        <w:rPr>
          <w:rFonts w:ascii="Times New Roman" w:eastAsia="Times New Roman" w:hAnsi="Times New Roman"/>
          <w:sz w:val="24"/>
        </w:rPr>
        <w:t>etabli</w:t>
      </w:r>
      <w:proofErr w:type="spellEnd"/>
      <w:r>
        <w:rPr>
          <w:rFonts w:ascii="Times New Roman" w:eastAsia="Times New Roman" w:hAnsi="Times New Roman"/>
          <w:sz w:val="24"/>
        </w:rPr>
        <w:t>" kapsamı içine alındı. Ayrıca, her iki ülkenin azınlıklarına ait mallar konusunda da birçok düzenlemeler yapıldı.</w:t>
      </w:r>
    </w:p>
    <w:p w:rsidR="00D460B8" w:rsidRDefault="00D460B8">
      <w:pPr>
        <w:spacing w:line="135" w:lineRule="exact"/>
        <w:rPr>
          <w:rFonts w:ascii="Times New Roman" w:eastAsia="Times New Roman" w:hAnsi="Times New Roman"/>
          <w:sz w:val="24"/>
        </w:rPr>
      </w:pPr>
    </w:p>
    <w:p w:rsidR="00D460B8" w:rsidRDefault="0011438E">
      <w:pPr>
        <w:spacing w:line="236" w:lineRule="auto"/>
        <w:ind w:left="4" w:right="20" w:firstLine="283"/>
        <w:jc w:val="both"/>
        <w:rPr>
          <w:rFonts w:ascii="Times New Roman" w:eastAsia="Times New Roman" w:hAnsi="Times New Roman"/>
          <w:i/>
          <w:sz w:val="24"/>
        </w:rPr>
      </w:pPr>
      <w:r>
        <w:rPr>
          <w:rFonts w:ascii="Times New Roman" w:eastAsia="Times New Roman" w:hAnsi="Times New Roman"/>
          <w:sz w:val="24"/>
        </w:rPr>
        <w:t xml:space="preserve">1930 Antlaşması, iki taraf arasındaki buzları kırdı ve 30 Ekim 1930'da taraflar arasında üç anlaşma daha imzalandı: </w:t>
      </w:r>
      <w:r>
        <w:rPr>
          <w:rFonts w:ascii="Times New Roman" w:eastAsia="Times New Roman" w:hAnsi="Times New Roman"/>
          <w:i/>
          <w:sz w:val="24"/>
        </w:rPr>
        <w:t>Dostluk, Tarafsızlık, Uzlaşma ve Hakemlik Antlaşması;</w:t>
      </w:r>
      <w:r>
        <w:rPr>
          <w:rFonts w:ascii="Times New Roman" w:eastAsia="Times New Roman" w:hAnsi="Times New Roman"/>
          <w:sz w:val="24"/>
        </w:rPr>
        <w:t xml:space="preserve"> </w:t>
      </w:r>
      <w:r>
        <w:rPr>
          <w:rFonts w:ascii="Times New Roman" w:eastAsia="Times New Roman" w:hAnsi="Times New Roman"/>
          <w:i/>
          <w:sz w:val="24"/>
        </w:rPr>
        <w:t>Deniz</w:t>
      </w:r>
      <w:r>
        <w:rPr>
          <w:rFonts w:ascii="Times New Roman" w:eastAsia="Times New Roman" w:hAnsi="Times New Roman"/>
          <w:sz w:val="24"/>
        </w:rPr>
        <w:t xml:space="preserve"> </w:t>
      </w:r>
      <w:r>
        <w:rPr>
          <w:rFonts w:ascii="Times New Roman" w:eastAsia="Times New Roman" w:hAnsi="Times New Roman"/>
          <w:i/>
          <w:sz w:val="24"/>
        </w:rPr>
        <w:t xml:space="preserve">Kuvvetlerinin Sınırlanması Hakkında Protokol </w:t>
      </w:r>
      <w:r>
        <w:rPr>
          <w:rFonts w:ascii="Times New Roman" w:eastAsia="Times New Roman" w:hAnsi="Times New Roman"/>
          <w:sz w:val="24"/>
        </w:rPr>
        <w:t>ve</w:t>
      </w:r>
      <w:r>
        <w:rPr>
          <w:rFonts w:ascii="Times New Roman" w:eastAsia="Times New Roman" w:hAnsi="Times New Roman"/>
          <w:i/>
          <w:sz w:val="24"/>
        </w:rPr>
        <w:t xml:space="preserve"> İkamet-Ticaret ve </w:t>
      </w:r>
      <w:proofErr w:type="spellStart"/>
      <w:r>
        <w:rPr>
          <w:rFonts w:ascii="Times New Roman" w:eastAsia="Times New Roman" w:hAnsi="Times New Roman"/>
          <w:i/>
          <w:sz w:val="24"/>
        </w:rPr>
        <w:t>Seyrisefain</w:t>
      </w:r>
      <w:proofErr w:type="spellEnd"/>
      <w:r>
        <w:rPr>
          <w:rFonts w:ascii="Times New Roman" w:eastAsia="Times New Roman" w:hAnsi="Times New Roman"/>
          <w:i/>
          <w:sz w:val="24"/>
        </w:rPr>
        <w:t xml:space="preserve"> Sözleşmesi.</w:t>
      </w:r>
    </w:p>
    <w:p w:rsidR="00D460B8" w:rsidRDefault="00D460B8">
      <w:pPr>
        <w:spacing w:line="122" w:lineRule="exact"/>
        <w:rPr>
          <w:rFonts w:ascii="Times New Roman" w:eastAsia="Times New Roman" w:hAnsi="Times New Roman"/>
          <w:sz w:val="24"/>
        </w:rPr>
      </w:pPr>
    </w:p>
    <w:p w:rsidR="00D460B8" w:rsidRDefault="0011438E">
      <w:pPr>
        <w:spacing w:line="0" w:lineRule="atLeast"/>
        <w:ind w:left="284"/>
        <w:rPr>
          <w:rFonts w:ascii="Times New Roman" w:eastAsia="Times New Roman" w:hAnsi="Times New Roman"/>
          <w:sz w:val="24"/>
        </w:rPr>
      </w:pPr>
      <w:r>
        <w:rPr>
          <w:rFonts w:ascii="Times New Roman" w:eastAsia="Times New Roman" w:hAnsi="Times New Roman"/>
          <w:sz w:val="24"/>
        </w:rPr>
        <w:t>Türk-Yunan ilişkileri, 1954 yılına kadar sürecek yakınlık dönemine girmişti.</w:t>
      </w:r>
    </w:p>
    <w:p w:rsidR="00D460B8" w:rsidRDefault="00D460B8">
      <w:pPr>
        <w:spacing w:line="125" w:lineRule="exact"/>
        <w:rPr>
          <w:rFonts w:ascii="Times New Roman" w:eastAsia="Times New Roman" w:hAnsi="Times New Roman"/>
          <w:sz w:val="24"/>
        </w:rPr>
      </w:pPr>
    </w:p>
    <w:p w:rsidR="00D460B8" w:rsidRDefault="0011438E">
      <w:pPr>
        <w:numPr>
          <w:ilvl w:val="0"/>
          <w:numId w:val="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Türk-İngiliz İlişkileri:</w:t>
      </w:r>
    </w:p>
    <w:p w:rsidR="00D460B8" w:rsidRDefault="00D460B8">
      <w:pPr>
        <w:spacing w:line="127" w:lineRule="exact"/>
        <w:rPr>
          <w:rFonts w:ascii="Times New Roman" w:eastAsia="Times New Roman" w:hAnsi="Times New Roman"/>
          <w:sz w:val="24"/>
        </w:rPr>
      </w:pPr>
    </w:p>
    <w:p w:rsidR="00D460B8" w:rsidRDefault="0011438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Musul konusunda, Türk-İngiliz görüşmelerinden sonuç alınamadığı için, mesele yine antlaşma gereğince Milletler Cemiyeti'ne götürülmüştür.</w:t>
      </w:r>
    </w:p>
    <w:p w:rsidR="00D460B8" w:rsidRDefault="00D460B8">
      <w:pPr>
        <w:spacing w:line="134" w:lineRule="exact"/>
        <w:rPr>
          <w:rFonts w:ascii="Times New Roman" w:eastAsia="Times New Roman" w:hAnsi="Times New Roman"/>
          <w:sz w:val="24"/>
        </w:rPr>
      </w:pPr>
    </w:p>
    <w:p w:rsidR="00D460B8" w:rsidRDefault="0011438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Milletler Cemiyeti, Musul meselesi hakkında inceleme yapıp rapor vermek üzere bir komisyon kurdu. Komisyon, raporunu 1925 Temmuz'unda Milletler Cemiyeti'ne sundu. Rapor, Musul'un Irak'a katılmasını tavsiye ediyordu. Bu sırada İngiltere, Milletler Cemiyeti’ne hâkim durumda olduğundan (Türkiye ise üye bile değildi) Milletler Cemiyeti Meclisi de bu tavsiyeyi aynen kabul etti.</w:t>
      </w:r>
    </w:p>
    <w:p w:rsidR="00D460B8" w:rsidRDefault="00D460B8">
      <w:pPr>
        <w:spacing w:line="200" w:lineRule="exact"/>
        <w:rPr>
          <w:rFonts w:ascii="Times New Roman" w:eastAsia="Times New Roman" w:hAnsi="Times New Roman"/>
          <w:sz w:val="24"/>
        </w:rPr>
      </w:pPr>
    </w:p>
    <w:p w:rsidR="00D460B8" w:rsidRDefault="00D460B8">
      <w:pPr>
        <w:spacing w:line="200" w:lineRule="exact"/>
        <w:rPr>
          <w:rFonts w:ascii="Times New Roman" w:eastAsia="Times New Roman" w:hAnsi="Times New Roman"/>
          <w:sz w:val="24"/>
        </w:rPr>
      </w:pPr>
    </w:p>
    <w:p w:rsidR="00D460B8" w:rsidRDefault="00D460B8">
      <w:pPr>
        <w:spacing w:line="263" w:lineRule="exact"/>
        <w:rPr>
          <w:rFonts w:ascii="Times New Roman" w:eastAsia="Times New Roman" w:hAnsi="Times New Roman"/>
          <w:sz w:val="24"/>
        </w:rPr>
      </w:pPr>
    </w:p>
    <w:p w:rsidR="00D460B8" w:rsidRDefault="0011438E">
      <w:pPr>
        <w:spacing w:line="0" w:lineRule="atLeast"/>
        <w:ind w:right="16"/>
        <w:jc w:val="center"/>
        <w:rPr>
          <w:rFonts w:ascii="Times New Roman" w:eastAsia="Times New Roman" w:hAnsi="Times New Roman"/>
          <w:sz w:val="24"/>
        </w:rPr>
      </w:pPr>
      <w:r>
        <w:rPr>
          <w:rFonts w:ascii="Times New Roman" w:eastAsia="Times New Roman" w:hAnsi="Times New Roman"/>
          <w:sz w:val="24"/>
        </w:rPr>
        <w:t>1</w:t>
      </w:r>
    </w:p>
    <w:p w:rsidR="00D460B8" w:rsidRDefault="00D460B8">
      <w:pPr>
        <w:spacing w:line="0" w:lineRule="atLeast"/>
        <w:ind w:right="16"/>
        <w:jc w:val="center"/>
        <w:rPr>
          <w:rFonts w:ascii="Times New Roman" w:eastAsia="Times New Roman" w:hAnsi="Times New Roman"/>
          <w:sz w:val="24"/>
        </w:rPr>
        <w:sectPr w:rsidR="00D460B8">
          <w:pgSz w:w="11900" w:h="16838"/>
          <w:pgMar w:top="698" w:right="1406" w:bottom="420" w:left="1416" w:header="0" w:footer="0" w:gutter="0"/>
          <w:cols w:space="0" w:equalWidth="0">
            <w:col w:w="9084"/>
          </w:cols>
          <w:docGrid w:linePitch="360"/>
        </w:sectPr>
      </w:pPr>
    </w:p>
    <w:p w:rsidR="00D460B8" w:rsidRDefault="0011438E" w:rsidP="009D16EA">
      <w:pPr>
        <w:tabs>
          <w:tab w:val="left" w:pos="6083"/>
        </w:tabs>
        <w:spacing w:line="0" w:lineRule="atLeast"/>
        <w:ind w:left="4"/>
        <w:jc w:val="center"/>
        <w:rPr>
          <w:rFonts w:ascii="Times New Roman" w:eastAsia="Times New Roman" w:hAnsi="Times New Roman"/>
          <w:sz w:val="23"/>
        </w:rPr>
      </w:pPr>
      <w:bookmarkStart w:id="1" w:name="page2"/>
      <w:bookmarkEnd w:id="1"/>
      <w:r>
        <w:rPr>
          <w:rFonts w:ascii="Times New Roman" w:eastAsia="Times New Roman" w:hAnsi="Times New Roman"/>
          <w:sz w:val="24"/>
        </w:rPr>
        <w:lastRenderedPageBreak/>
        <w:t>Atatürk İlkeleri ve İnkılâp Tarihi Ders Notları 2</w:t>
      </w:r>
    </w:p>
    <w:p w:rsidR="00D460B8" w:rsidRDefault="00D460B8">
      <w:pPr>
        <w:spacing w:line="200" w:lineRule="exact"/>
        <w:rPr>
          <w:rFonts w:ascii="Times New Roman" w:eastAsia="Times New Roman" w:hAnsi="Times New Roman"/>
        </w:rPr>
      </w:pPr>
    </w:p>
    <w:p w:rsidR="00D460B8" w:rsidRDefault="00D460B8">
      <w:pPr>
        <w:spacing w:line="205" w:lineRule="exact"/>
        <w:rPr>
          <w:rFonts w:ascii="Times New Roman" w:eastAsia="Times New Roman" w:hAnsi="Times New Roman"/>
        </w:rPr>
      </w:pPr>
    </w:p>
    <w:p w:rsidR="00D460B8" w:rsidRDefault="0011438E">
      <w:pPr>
        <w:spacing w:line="227" w:lineRule="auto"/>
        <w:ind w:left="4" w:right="20" w:firstLine="283"/>
        <w:jc w:val="both"/>
        <w:rPr>
          <w:rFonts w:ascii="Times New Roman" w:eastAsia="Times New Roman" w:hAnsi="Times New Roman"/>
          <w:sz w:val="24"/>
        </w:rPr>
      </w:pPr>
      <w:r>
        <w:rPr>
          <w:rFonts w:ascii="Times New Roman" w:eastAsia="Times New Roman" w:hAnsi="Times New Roman"/>
          <w:sz w:val="24"/>
        </w:rPr>
        <w:t>Milletler Cemiyeti'nin kararı Türkiye'de büyük bir tepki yarattı. Ancak Türkiye, Musul'un</w:t>
      </w:r>
      <w:r>
        <w:rPr>
          <w:rFonts w:ascii="Times New Roman" w:eastAsia="Times New Roman" w:hAnsi="Times New Roman"/>
          <w:sz w:val="32"/>
          <w:vertAlign w:val="superscript"/>
        </w:rPr>
        <w:t>1</w:t>
      </w:r>
      <w:r>
        <w:rPr>
          <w:rFonts w:ascii="Times New Roman" w:eastAsia="Times New Roman" w:hAnsi="Times New Roman"/>
          <w:sz w:val="24"/>
        </w:rPr>
        <w:t xml:space="preserve"> İngiliz "manda" yönetimindeki Irak'a bırakılmasını reddetmesi halinde, yeniden savaş durumuyla karşılaşabilecekti ki, genç Cumhuriyet’in böyle bir yüke dayanabilmesi herhalde kolay olmayacaktı.</w:t>
      </w:r>
    </w:p>
    <w:p w:rsidR="00D460B8" w:rsidRDefault="00D460B8">
      <w:pPr>
        <w:spacing w:line="132" w:lineRule="exact"/>
        <w:rPr>
          <w:rFonts w:ascii="Times New Roman" w:eastAsia="Times New Roman" w:hAnsi="Times New Roman"/>
        </w:rPr>
      </w:pPr>
    </w:p>
    <w:p w:rsidR="00D460B8" w:rsidRDefault="0011438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5 Haziran 1926'da Türkiye ve İngiltere, Milletler Cemiyeti'nin kararı yönünde bir Antlaşma (Ankara Antlaşması) imzaladılar.</w:t>
      </w:r>
    </w:p>
    <w:p w:rsidR="00D460B8" w:rsidRDefault="00D460B8">
      <w:pPr>
        <w:spacing w:line="126" w:lineRule="exact"/>
        <w:rPr>
          <w:rFonts w:ascii="Times New Roman" w:eastAsia="Times New Roman" w:hAnsi="Times New Roman"/>
        </w:rPr>
      </w:pPr>
    </w:p>
    <w:p w:rsidR="00D460B8" w:rsidRDefault="0011438E">
      <w:pPr>
        <w:numPr>
          <w:ilvl w:val="0"/>
          <w:numId w:val="6"/>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Türk-Fransız İlişkileri</w:t>
      </w:r>
    </w:p>
    <w:p w:rsidR="00D460B8" w:rsidRDefault="00D460B8">
      <w:pPr>
        <w:spacing w:line="127" w:lineRule="exact"/>
        <w:rPr>
          <w:rFonts w:ascii="Times New Roman" w:eastAsia="Times New Roman" w:hAnsi="Times New Roman"/>
        </w:rPr>
      </w:pPr>
    </w:p>
    <w:p w:rsidR="00D460B8" w:rsidRDefault="0011438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Osmanlı Devleti, tahvil çıkarmak suretiyle en fazla Fransa'dan borç almıştı. Lozan Konferansı'nda Osmanlı Devleti'nin borçları meselesi de ele alınmış ve antlaşmanın 46. maddesinde, bunların Türkiye tarafından ödenme biçiminin, “borç tahvilleri sahipleri ile Türkiye arasında yapılacak görüşmelerde” tespit edilmesine karar verilmişti.</w:t>
      </w:r>
    </w:p>
    <w:p w:rsidR="00D460B8" w:rsidRDefault="00D460B8">
      <w:pPr>
        <w:spacing w:line="134" w:lineRule="exact"/>
        <w:rPr>
          <w:rFonts w:ascii="Times New Roman" w:eastAsia="Times New Roman" w:hAnsi="Times New Roman"/>
        </w:rPr>
      </w:pPr>
    </w:p>
    <w:p w:rsidR="00D460B8" w:rsidRDefault="0011438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Fransa ile Türkiye arasında 13 Haziran 1928'de imzalanan anlaşmalarla, ödenecek borcun miktarı ve ödeme biçimi bir formüle bağlandı. Bu anlaşmalarla Osmanlı Düyun-u </w:t>
      </w:r>
      <w:proofErr w:type="spellStart"/>
      <w:r>
        <w:rPr>
          <w:rFonts w:ascii="Times New Roman" w:eastAsia="Times New Roman" w:hAnsi="Times New Roman"/>
          <w:sz w:val="24"/>
        </w:rPr>
        <w:t>Umumiyesi</w:t>
      </w:r>
      <w:proofErr w:type="spellEnd"/>
      <w:r>
        <w:rPr>
          <w:rFonts w:ascii="Times New Roman" w:eastAsia="Times New Roman" w:hAnsi="Times New Roman"/>
          <w:sz w:val="24"/>
        </w:rPr>
        <w:t xml:space="preserve"> de tarihe karışıyordu. Fakat 1929 Dünya İktisadi Bunalımı, Türkiye'nin ödeme güçlükleriyle karşılaşmasına neden olunca, 22 Nisan 1933'te Paris'te Türkiye'nin daha lehine olacak, yeni bir borç sözleşmesi imzalanacaktır.</w:t>
      </w:r>
    </w:p>
    <w:p w:rsidR="00D460B8" w:rsidRDefault="00D460B8">
      <w:pPr>
        <w:spacing w:line="137" w:lineRule="exact"/>
        <w:rPr>
          <w:rFonts w:ascii="Times New Roman" w:eastAsia="Times New Roman" w:hAnsi="Times New Roman"/>
        </w:rPr>
      </w:pPr>
    </w:p>
    <w:p w:rsidR="00D460B8" w:rsidRDefault="0011438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Fransa ile Lozan'dan arta kalan esas mesele, Osmanlı borçları konusuydu. Fakat bunun yanında başka sorunların da varlığı, Türk-Fransız ilişkilerinin normale girmesinde önemli engel oluşturmuştur.</w:t>
      </w:r>
    </w:p>
    <w:p w:rsidR="00D460B8" w:rsidRDefault="00D460B8">
      <w:pPr>
        <w:spacing w:line="134" w:lineRule="exact"/>
        <w:rPr>
          <w:rFonts w:ascii="Times New Roman" w:eastAsia="Times New Roman" w:hAnsi="Times New Roman"/>
        </w:rPr>
      </w:pPr>
    </w:p>
    <w:p w:rsidR="00D460B8" w:rsidRDefault="0011438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Fransa ile birinci mesele, </w:t>
      </w:r>
      <w:r>
        <w:rPr>
          <w:rFonts w:ascii="Times New Roman" w:eastAsia="Times New Roman" w:hAnsi="Times New Roman"/>
          <w:i/>
          <w:sz w:val="24"/>
        </w:rPr>
        <w:t>Türkiye-Suriye sınırının</w:t>
      </w:r>
      <w:r>
        <w:rPr>
          <w:rFonts w:ascii="Times New Roman" w:eastAsia="Times New Roman" w:hAnsi="Times New Roman"/>
          <w:sz w:val="24"/>
        </w:rPr>
        <w:t xml:space="preserve"> tespiti konusuydu. Türkiye ile Fransa arasında 30 Mayıs 1926'da “Dostluk ve İyi Komşuluk Sözleşmesi” imzalanmıştır. Bu anlaşmada, Türkiye-Suriye sınırı çizildiği gibi, Türkiye ve Fransa arasındaki anlaşmazlıkların barışçı yollarla çözülmesi ve taraflardan birine yöneltilen silahlı bir saldırı halinde, diğerinin tarafsız kalması da öngörülüyordu.</w:t>
      </w:r>
    </w:p>
    <w:p w:rsidR="00D460B8" w:rsidRDefault="00D460B8">
      <w:pPr>
        <w:spacing w:line="138" w:lineRule="exact"/>
        <w:rPr>
          <w:rFonts w:ascii="Times New Roman" w:eastAsia="Times New Roman" w:hAnsi="Times New Roman"/>
        </w:rPr>
      </w:pPr>
    </w:p>
    <w:p w:rsidR="00D460B8" w:rsidRDefault="0011438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Türk-Fransız ilişkilerinde sürtüşme çıkaran ikinci mesele de, Türkiye'deki Fransız misyoner okulları konusu oldu. Fransa, genel olarak yabancı okullarda, </w:t>
      </w:r>
      <w:r>
        <w:rPr>
          <w:rFonts w:ascii="Times New Roman" w:eastAsia="Times New Roman" w:hAnsi="Times New Roman"/>
          <w:i/>
          <w:sz w:val="24"/>
        </w:rPr>
        <w:t>Tarih ve Coğrafya</w:t>
      </w:r>
      <w:r>
        <w:rPr>
          <w:rFonts w:ascii="Times New Roman" w:eastAsia="Times New Roman" w:hAnsi="Times New Roman"/>
          <w:sz w:val="24"/>
        </w:rPr>
        <w:t xml:space="preserve"> gibi derslerin </w:t>
      </w:r>
      <w:r>
        <w:rPr>
          <w:rFonts w:ascii="Times New Roman" w:eastAsia="Times New Roman" w:hAnsi="Times New Roman"/>
          <w:i/>
          <w:sz w:val="24"/>
        </w:rPr>
        <w:t>Türkçe ve Türk öğretmenler</w:t>
      </w:r>
      <w:r>
        <w:rPr>
          <w:rFonts w:ascii="Times New Roman" w:eastAsia="Times New Roman" w:hAnsi="Times New Roman"/>
          <w:sz w:val="24"/>
        </w:rPr>
        <w:t xml:space="preserve"> tarafından okutulması ilkesine uymak zorunda kaldı.</w:t>
      </w:r>
    </w:p>
    <w:p w:rsidR="00D460B8" w:rsidRDefault="00D460B8">
      <w:pPr>
        <w:spacing w:line="134" w:lineRule="exact"/>
        <w:rPr>
          <w:rFonts w:ascii="Times New Roman" w:eastAsia="Times New Roman" w:hAnsi="Times New Roman"/>
        </w:rPr>
      </w:pPr>
    </w:p>
    <w:p w:rsidR="00D460B8" w:rsidRDefault="0011438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Türkiye'nin, 1929'da, bir Fransız şirketi tarafından işletilen Adana-Mersin demiryolunu satın almak istemesine de, Fransa önce karşı çıkmıştır. Fakat Fransa bu meselede işi fazla uzatmadı ve 1929 Haziran'ında yapılan bir anlaşma ile demiryolunu Türkiye'ye teslim etti.</w:t>
      </w:r>
    </w:p>
    <w:p w:rsidR="00D460B8" w:rsidRDefault="00D460B8">
      <w:pPr>
        <w:spacing w:line="134" w:lineRule="exact"/>
        <w:rPr>
          <w:rFonts w:ascii="Times New Roman" w:eastAsia="Times New Roman" w:hAnsi="Times New Roman"/>
        </w:rPr>
      </w:pPr>
    </w:p>
    <w:p w:rsidR="00D460B8" w:rsidRDefault="0011438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Öte yandan, Fransız bayrağını taşıyan Lotus gemisi ile Türk bayrağı taşıyan Bozkurt adlı yük gemisinin 2 Ağustos 1926'da Midilli adasının 5-6 mil açığında çarpışmasıyla ortaya çıkan "</w:t>
      </w:r>
      <w:r>
        <w:rPr>
          <w:rFonts w:ascii="Times New Roman" w:eastAsia="Times New Roman" w:hAnsi="Times New Roman"/>
          <w:i/>
          <w:sz w:val="24"/>
        </w:rPr>
        <w:t>Bozkurt-Lotus davası"</w:t>
      </w:r>
      <w:r>
        <w:rPr>
          <w:rFonts w:ascii="Times New Roman" w:eastAsia="Times New Roman" w:hAnsi="Times New Roman"/>
          <w:sz w:val="24"/>
        </w:rPr>
        <w:t xml:space="preserve"> konusu da, Türkiye ile Fransa arasında önemli bir anlaşmazlık yaratmıştı.</w:t>
      </w:r>
    </w:p>
    <w:p w:rsidR="00D460B8" w:rsidRDefault="00D460B8">
      <w:pPr>
        <w:spacing w:line="134" w:lineRule="exact"/>
        <w:rPr>
          <w:rFonts w:ascii="Times New Roman" w:eastAsia="Times New Roman" w:hAnsi="Times New Roman"/>
        </w:rPr>
      </w:pPr>
    </w:p>
    <w:p w:rsidR="00D460B8" w:rsidRDefault="0011438E">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Bu meseleler çözüldükten ve özellikle Almanya'da 1933 yılında Nazi Partisi iktidara ge</w:t>
      </w:r>
      <w:r w:rsidR="001B3DDC">
        <w:rPr>
          <w:rFonts w:ascii="Times New Roman" w:eastAsia="Times New Roman" w:hAnsi="Times New Roman"/>
          <w:sz w:val="24"/>
        </w:rPr>
        <w:t>ld</w:t>
      </w:r>
      <w:r>
        <w:rPr>
          <w:rFonts w:ascii="Times New Roman" w:eastAsia="Times New Roman" w:hAnsi="Times New Roman"/>
          <w:sz w:val="24"/>
        </w:rPr>
        <w:t>ikten sonra, Türk-Fransız ilişkileri bir gelişme ve yakınlaşma gösterecektir.</w:t>
      </w:r>
    </w:p>
    <w:p w:rsidR="00D460B8" w:rsidRDefault="00D460B8">
      <w:pPr>
        <w:spacing w:line="126" w:lineRule="exact"/>
        <w:rPr>
          <w:rFonts w:ascii="Times New Roman" w:eastAsia="Times New Roman" w:hAnsi="Times New Roman"/>
        </w:rPr>
      </w:pPr>
    </w:p>
    <w:p w:rsidR="00D460B8" w:rsidRDefault="0011438E">
      <w:pPr>
        <w:numPr>
          <w:ilvl w:val="0"/>
          <w:numId w:val="7"/>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Türk-İtalyan İlişkileri</w:t>
      </w:r>
    </w:p>
    <w:p w:rsidR="00D460B8" w:rsidRDefault="00D460B8">
      <w:pPr>
        <w:spacing w:line="127" w:lineRule="exact"/>
        <w:rPr>
          <w:rFonts w:ascii="Times New Roman" w:eastAsia="Times New Roman" w:hAnsi="Times New Roman"/>
        </w:rPr>
      </w:pPr>
    </w:p>
    <w:p w:rsidR="00D460B8" w:rsidRDefault="0011438E">
      <w:pPr>
        <w:spacing w:line="234" w:lineRule="auto"/>
        <w:ind w:left="4" w:right="20" w:firstLine="283"/>
        <w:rPr>
          <w:rFonts w:ascii="Times New Roman" w:eastAsia="Times New Roman" w:hAnsi="Times New Roman"/>
          <w:sz w:val="24"/>
        </w:rPr>
      </w:pPr>
      <w:r>
        <w:rPr>
          <w:rFonts w:ascii="Times New Roman" w:eastAsia="Times New Roman" w:hAnsi="Times New Roman"/>
          <w:sz w:val="24"/>
        </w:rPr>
        <w:t xml:space="preserve">Lozan'dan sonra Türkiye ile </w:t>
      </w:r>
      <w:proofErr w:type="spellStart"/>
      <w:r>
        <w:rPr>
          <w:rFonts w:ascii="Times New Roman" w:eastAsia="Times New Roman" w:hAnsi="Times New Roman"/>
          <w:sz w:val="24"/>
        </w:rPr>
        <w:t>Mussolini</w:t>
      </w:r>
      <w:proofErr w:type="spellEnd"/>
      <w:r>
        <w:rPr>
          <w:rFonts w:ascii="Times New Roman" w:eastAsia="Times New Roman" w:hAnsi="Times New Roman"/>
          <w:sz w:val="24"/>
        </w:rPr>
        <w:t xml:space="preserve"> İtalya'sı arasında ticari ilişkiler önemli bir gelişme göstermekle beraber, İtalya'nın "Roma İmparatorluğu’nu canlandırmak için yayılma</w:t>
      </w:r>
    </w:p>
    <w:p w:rsidR="00D460B8" w:rsidRDefault="00EC00C6">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7216" behindDoc="1" locked="0" layoutInCell="1" allowOverlap="1">
                <wp:simplePos x="0" y="0"/>
                <wp:positionH relativeFrom="column">
                  <wp:posOffset>0</wp:posOffset>
                </wp:positionH>
                <wp:positionV relativeFrom="paragraph">
                  <wp:posOffset>270510</wp:posOffset>
                </wp:positionV>
                <wp:extent cx="1828800" cy="0"/>
                <wp:effectExtent l="13335" t="8890" r="5715" b="10160"/>
                <wp:wrapNone/>
                <wp:docPr id="2" name="Line 2"/>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A799AE8" id="Line 2" o:spid="_x0000_s1026" style="position:absolute;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21.3pt" to="2in,21.3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" strokeweight=".25397mm"/>
            </w:pict>
          </mc:Fallback>
        </mc:AlternateContent>
      </w:r>
    </w:p>
    <w:p w:rsidR="00D460B8" w:rsidRDefault="00D460B8">
      <w:pPr>
        <w:spacing w:line="200" w:lineRule="exact"/>
        <w:rPr>
          <w:rFonts w:ascii="Times New Roman" w:eastAsia="Times New Roman" w:hAnsi="Times New Roman"/>
        </w:rPr>
      </w:pPr>
    </w:p>
    <w:p w:rsidR="00D460B8" w:rsidRDefault="00D460B8">
      <w:pPr>
        <w:spacing w:line="320" w:lineRule="exact"/>
        <w:rPr>
          <w:rFonts w:ascii="Times New Roman" w:eastAsia="Times New Roman" w:hAnsi="Times New Roman"/>
        </w:rPr>
      </w:pPr>
    </w:p>
    <w:p w:rsidR="00D460B8" w:rsidRDefault="0011438E">
      <w:pPr>
        <w:numPr>
          <w:ilvl w:val="0"/>
          <w:numId w:val="8"/>
        </w:numPr>
        <w:tabs>
          <w:tab w:val="left" w:pos="126"/>
        </w:tabs>
        <w:spacing w:line="220" w:lineRule="auto"/>
        <w:ind w:left="4" w:right="20" w:hanging="4"/>
        <w:jc w:val="both"/>
        <w:rPr>
          <w:rFonts w:ascii="Times New Roman" w:eastAsia="Times New Roman" w:hAnsi="Times New Roman"/>
          <w:sz w:val="26"/>
          <w:vertAlign w:val="superscript"/>
        </w:rPr>
      </w:pPr>
      <w:r>
        <w:rPr>
          <w:rFonts w:ascii="Times New Roman" w:eastAsia="Times New Roman" w:hAnsi="Times New Roman"/>
        </w:rPr>
        <w:t xml:space="preserve">Mustafa Kemal Atatürk Musul vilayeti ve Misak-i Milli sınırları tarifini 1923 yılında yaptığı konuşmada şöyle vermişti; </w:t>
      </w:r>
      <w:r>
        <w:rPr>
          <w:rFonts w:ascii="Times New Roman" w:eastAsia="Times New Roman" w:hAnsi="Times New Roman"/>
          <w:i/>
        </w:rPr>
        <w:t>"Bu hudut İskenderun körfezinin güneyinden, Antakya'dan, Halep ile Katma istasyonu arasında</w:t>
      </w:r>
      <w:r>
        <w:rPr>
          <w:rFonts w:ascii="Times New Roman" w:eastAsia="Times New Roman" w:hAnsi="Times New Roman"/>
        </w:rPr>
        <w:t xml:space="preserve"> </w:t>
      </w:r>
      <w:proofErr w:type="spellStart"/>
      <w:r>
        <w:rPr>
          <w:rFonts w:ascii="Times New Roman" w:eastAsia="Times New Roman" w:hAnsi="Times New Roman"/>
          <w:i/>
        </w:rPr>
        <w:t>Carablus</w:t>
      </w:r>
      <w:proofErr w:type="spellEnd"/>
      <w:r>
        <w:rPr>
          <w:rFonts w:ascii="Times New Roman" w:eastAsia="Times New Roman" w:hAnsi="Times New Roman"/>
          <w:i/>
        </w:rPr>
        <w:t xml:space="preserve"> köprüsünün güneyinde Fırat nehrine ulaşır. Oradan </w:t>
      </w:r>
      <w:proofErr w:type="spellStart"/>
      <w:r>
        <w:rPr>
          <w:rFonts w:ascii="Times New Roman" w:eastAsia="Times New Roman" w:hAnsi="Times New Roman"/>
          <w:i/>
        </w:rPr>
        <w:t>Deyrizor'a</w:t>
      </w:r>
      <w:proofErr w:type="spellEnd"/>
      <w:r>
        <w:rPr>
          <w:rFonts w:ascii="Times New Roman" w:eastAsia="Times New Roman" w:hAnsi="Times New Roman"/>
          <w:i/>
        </w:rPr>
        <w:t xml:space="preserve"> iner, oradan doğuya uzatılarak Musul, Kerkük ve Süleymaniye'yi içine alır."</w:t>
      </w:r>
    </w:p>
    <w:p w:rsidR="00D460B8" w:rsidRDefault="00D460B8">
      <w:pPr>
        <w:spacing w:line="245" w:lineRule="exact"/>
        <w:rPr>
          <w:rFonts w:ascii="Times New Roman" w:eastAsia="Times New Roman" w:hAnsi="Times New Roman"/>
        </w:rPr>
      </w:pPr>
    </w:p>
    <w:p w:rsidR="00D460B8" w:rsidRDefault="0011438E">
      <w:pPr>
        <w:spacing w:line="0" w:lineRule="atLeast"/>
        <w:ind w:right="16"/>
        <w:jc w:val="center"/>
        <w:rPr>
          <w:rFonts w:ascii="Times New Roman" w:eastAsia="Times New Roman" w:hAnsi="Times New Roman"/>
          <w:sz w:val="24"/>
        </w:rPr>
      </w:pPr>
      <w:r>
        <w:rPr>
          <w:rFonts w:ascii="Times New Roman" w:eastAsia="Times New Roman" w:hAnsi="Times New Roman"/>
          <w:sz w:val="24"/>
        </w:rPr>
        <w:t>2</w:t>
      </w:r>
    </w:p>
    <w:p w:rsidR="00D460B8" w:rsidRDefault="00D460B8">
      <w:pPr>
        <w:spacing w:line="0" w:lineRule="atLeast"/>
        <w:ind w:right="16"/>
        <w:jc w:val="center"/>
        <w:rPr>
          <w:rFonts w:ascii="Times New Roman" w:eastAsia="Times New Roman" w:hAnsi="Times New Roman"/>
          <w:sz w:val="24"/>
        </w:rPr>
        <w:sectPr w:rsidR="00D460B8">
          <w:pgSz w:w="11900" w:h="16838"/>
          <w:pgMar w:top="698" w:right="1406" w:bottom="420" w:left="1416" w:header="0" w:footer="0" w:gutter="0"/>
          <w:cols w:space="0" w:equalWidth="0">
            <w:col w:w="9084"/>
          </w:cols>
          <w:docGrid w:linePitch="360"/>
        </w:sectPr>
      </w:pPr>
    </w:p>
    <w:p w:rsidR="00D460B8" w:rsidRDefault="0011438E" w:rsidP="009D16EA">
      <w:pPr>
        <w:tabs>
          <w:tab w:val="left" w:pos="6080"/>
        </w:tabs>
        <w:spacing w:line="0" w:lineRule="atLeast"/>
        <w:jc w:val="center"/>
        <w:rPr>
          <w:rFonts w:ascii="Times New Roman" w:eastAsia="Times New Roman" w:hAnsi="Times New Roman"/>
          <w:sz w:val="23"/>
        </w:rPr>
      </w:pPr>
      <w:bookmarkStart w:id="2" w:name="page3"/>
      <w:bookmarkEnd w:id="2"/>
      <w:r>
        <w:rPr>
          <w:rFonts w:ascii="Times New Roman" w:eastAsia="Times New Roman" w:hAnsi="Times New Roman"/>
          <w:sz w:val="24"/>
        </w:rPr>
        <w:lastRenderedPageBreak/>
        <w:t>Atatürk İlkeleri ve İnkılâp Tarihi Ders Notları 2</w:t>
      </w:r>
    </w:p>
    <w:p w:rsidR="00D460B8" w:rsidRDefault="00D460B8">
      <w:pPr>
        <w:spacing w:line="200" w:lineRule="exact"/>
        <w:rPr>
          <w:rFonts w:ascii="Times New Roman" w:eastAsia="Times New Roman" w:hAnsi="Times New Roman"/>
        </w:rPr>
      </w:pPr>
    </w:p>
    <w:p w:rsidR="00D460B8" w:rsidRDefault="00D460B8">
      <w:pPr>
        <w:spacing w:line="245" w:lineRule="exact"/>
        <w:rPr>
          <w:rFonts w:ascii="Times New Roman" w:eastAsia="Times New Roman" w:hAnsi="Times New Roman"/>
        </w:rPr>
      </w:pPr>
    </w:p>
    <w:p w:rsidR="00D460B8" w:rsidRDefault="0011438E">
      <w:pPr>
        <w:spacing w:line="234" w:lineRule="auto"/>
        <w:ind w:right="20"/>
        <w:jc w:val="both"/>
        <w:rPr>
          <w:rFonts w:ascii="Times New Roman" w:eastAsia="Times New Roman" w:hAnsi="Times New Roman"/>
          <w:sz w:val="24"/>
        </w:rPr>
      </w:pPr>
      <w:proofErr w:type="gramStart"/>
      <w:r>
        <w:rPr>
          <w:rFonts w:ascii="Times New Roman" w:eastAsia="Times New Roman" w:hAnsi="Times New Roman"/>
          <w:sz w:val="24"/>
        </w:rPr>
        <w:t>politikasına</w:t>
      </w:r>
      <w:proofErr w:type="gramEnd"/>
      <w:r>
        <w:rPr>
          <w:rFonts w:ascii="Times New Roman" w:eastAsia="Times New Roman" w:hAnsi="Times New Roman"/>
          <w:sz w:val="24"/>
        </w:rPr>
        <w:t xml:space="preserve"> yönelmesi" nedeniyle siyasi ilişkiler 1928'e kadar aynı görüntüye sahip olmaktan uzak kalmıştır.</w:t>
      </w:r>
    </w:p>
    <w:p w:rsidR="00D460B8" w:rsidRDefault="00D460B8">
      <w:pPr>
        <w:spacing w:line="134" w:lineRule="exact"/>
        <w:rPr>
          <w:rFonts w:ascii="Times New Roman" w:eastAsia="Times New Roman" w:hAnsi="Times New Roman"/>
        </w:rPr>
      </w:pPr>
    </w:p>
    <w:p w:rsidR="00D460B8" w:rsidRDefault="0011438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1925 yılında, Türkiye'nin Musul bölgesini işgale teşebbüs etmesi halinde, İtalya'nın da Anadolu'ya asker çıkaracağına dair söylentiler yayılmıştı.</w:t>
      </w:r>
    </w:p>
    <w:p w:rsidR="00D460B8" w:rsidRDefault="00D460B8">
      <w:pPr>
        <w:spacing w:line="134" w:lineRule="exact"/>
        <w:rPr>
          <w:rFonts w:ascii="Times New Roman" w:eastAsia="Times New Roman" w:hAnsi="Times New Roman"/>
        </w:rPr>
      </w:pPr>
    </w:p>
    <w:p w:rsidR="00D460B8" w:rsidRDefault="0011438E">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İtalya'nın Arnavutluk’u nüfuzu altına alması, Yugoslavya'da korku uyandırmış ve bu ülke de 1927 yılında Fransa'nın Alman tehlikesine karşı Çekoslovakya ve Romanya ile imzaladığı “Küçük </w:t>
      </w:r>
      <w:proofErr w:type="spellStart"/>
      <w:r>
        <w:rPr>
          <w:rFonts w:ascii="Times New Roman" w:eastAsia="Times New Roman" w:hAnsi="Times New Roman"/>
          <w:sz w:val="24"/>
        </w:rPr>
        <w:t>Antant”a</w:t>
      </w:r>
      <w:proofErr w:type="spellEnd"/>
      <w:r>
        <w:rPr>
          <w:rFonts w:ascii="Times New Roman" w:eastAsia="Times New Roman" w:hAnsi="Times New Roman"/>
          <w:sz w:val="24"/>
        </w:rPr>
        <w:t xml:space="preserve"> katılmıştır.</w:t>
      </w:r>
    </w:p>
    <w:p w:rsidR="00D460B8" w:rsidRDefault="00D460B8">
      <w:pPr>
        <w:spacing w:line="134" w:lineRule="exact"/>
        <w:rPr>
          <w:rFonts w:ascii="Times New Roman" w:eastAsia="Times New Roman" w:hAnsi="Times New Roman"/>
        </w:rPr>
      </w:pPr>
    </w:p>
    <w:p w:rsidR="00D460B8" w:rsidRDefault="0011438E">
      <w:pPr>
        <w:spacing w:line="234" w:lineRule="auto"/>
        <w:ind w:firstLine="283"/>
        <w:jc w:val="both"/>
        <w:rPr>
          <w:rFonts w:ascii="Times New Roman" w:eastAsia="Times New Roman" w:hAnsi="Times New Roman"/>
          <w:sz w:val="24"/>
        </w:rPr>
      </w:pPr>
      <w:r>
        <w:rPr>
          <w:rFonts w:ascii="Times New Roman" w:eastAsia="Times New Roman" w:hAnsi="Times New Roman"/>
          <w:sz w:val="24"/>
        </w:rPr>
        <w:t xml:space="preserve">Bu gelişme, Türkiye ile İtalya arasında 30 Mayıs 1928'de “Tarafsızlık ve Uzlaşma </w:t>
      </w:r>
      <w:proofErr w:type="spellStart"/>
      <w:r>
        <w:rPr>
          <w:rFonts w:ascii="Times New Roman" w:eastAsia="Times New Roman" w:hAnsi="Times New Roman"/>
          <w:sz w:val="24"/>
        </w:rPr>
        <w:t>Antlaşması”nın</w:t>
      </w:r>
      <w:proofErr w:type="spellEnd"/>
      <w:r>
        <w:rPr>
          <w:rFonts w:ascii="Times New Roman" w:eastAsia="Times New Roman" w:hAnsi="Times New Roman"/>
          <w:sz w:val="24"/>
        </w:rPr>
        <w:t xml:space="preserve"> imzalanmasını sağlamıştır.</w:t>
      </w:r>
    </w:p>
    <w:p w:rsidR="00D460B8" w:rsidRDefault="00D460B8">
      <w:pPr>
        <w:spacing w:line="134" w:lineRule="exact"/>
        <w:rPr>
          <w:rFonts w:ascii="Times New Roman" w:eastAsia="Times New Roman" w:hAnsi="Times New Roman"/>
        </w:rPr>
      </w:pPr>
    </w:p>
    <w:p w:rsidR="00D460B8" w:rsidRDefault="0011438E">
      <w:pPr>
        <w:spacing w:line="238" w:lineRule="auto"/>
        <w:ind w:right="20" w:firstLine="283"/>
        <w:jc w:val="both"/>
        <w:rPr>
          <w:rFonts w:ascii="Times New Roman" w:eastAsia="Times New Roman" w:hAnsi="Times New Roman"/>
          <w:sz w:val="24"/>
        </w:rPr>
      </w:pPr>
      <w:r>
        <w:rPr>
          <w:rFonts w:ascii="Times New Roman" w:eastAsia="Times New Roman" w:hAnsi="Times New Roman"/>
          <w:sz w:val="24"/>
        </w:rPr>
        <w:t>Böylece Türk-İtalyan ilişkileri normalleşmekle birlikte yakınlık havasına girmekten uzak kaldı. Çünkü 1930'lardan itibaren İtalya yayılma politikasını hızlandıracaktır. Türkiye ise, 1930 Türk-Yunan Antlaşmasından sonra anti-</w:t>
      </w:r>
      <w:proofErr w:type="gramStart"/>
      <w:r>
        <w:rPr>
          <w:rFonts w:ascii="Times New Roman" w:eastAsia="Times New Roman" w:hAnsi="Times New Roman"/>
          <w:sz w:val="24"/>
        </w:rPr>
        <w:t>revizyonist</w:t>
      </w:r>
      <w:proofErr w:type="gramEnd"/>
      <w:r>
        <w:rPr>
          <w:rFonts w:ascii="Times New Roman" w:eastAsia="Times New Roman" w:hAnsi="Times New Roman"/>
          <w:sz w:val="24"/>
        </w:rPr>
        <w:t xml:space="preserve"> bir politika izleyerek İngiltere ve Fransa'yla ilişkilerini güçlendirecektir. Yani, Türkiye ve İtalya'nın yolları birbirinden ayrılacaktır. 1936'dan itibaren Türk-İngiliz yakınlaşmasının güçlenmesi ise Türk-İtalyan ilişkilerini daha da zayıflatacaktır.</w:t>
      </w:r>
    </w:p>
    <w:p w:rsidR="00D460B8" w:rsidRDefault="00D460B8">
      <w:pPr>
        <w:spacing w:line="127" w:lineRule="exact"/>
        <w:rPr>
          <w:rFonts w:ascii="Times New Roman" w:eastAsia="Times New Roman" w:hAnsi="Times New Roman"/>
        </w:rPr>
      </w:pPr>
    </w:p>
    <w:p w:rsidR="00D460B8" w:rsidRDefault="0011438E">
      <w:pPr>
        <w:numPr>
          <w:ilvl w:val="0"/>
          <w:numId w:val="9"/>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Türk-Sovyet İlişkileri</w:t>
      </w:r>
    </w:p>
    <w:p w:rsidR="00D460B8" w:rsidRDefault="00D460B8">
      <w:pPr>
        <w:spacing w:line="127"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1923'ten sonra, İngiltere'yle ilişkilerin gerginleştiği, Musul bunalımı sırasında Türkiye ile SSCB arasında 17 Aralık 1925'te Dostluk ve Tarafsızlık Antlaşması imzalanmak suretiyle yeniden bir yakınlaşma havası görülmekle beraber, bu</w:t>
      </w:r>
      <w:r w:rsidR="0039355E">
        <w:rPr>
          <w:rFonts w:ascii="Times New Roman" w:eastAsia="Times New Roman" w:hAnsi="Times New Roman"/>
          <w:sz w:val="24"/>
        </w:rPr>
        <w:t xml:space="preserve"> süreç</w:t>
      </w:r>
      <w:r>
        <w:rPr>
          <w:rFonts w:ascii="Times New Roman" w:eastAsia="Times New Roman" w:hAnsi="Times New Roman"/>
          <w:sz w:val="24"/>
        </w:rPr>
        <w:t xml:space="preserve"> kısa sürmüştür. Türkiye'nin Batı'yla ilişkileri yeniden düzelme yoluna girince, Türkiye ile SSCB arasında tekrar bir mesafe doğmuştur.</w:t>
      </w:r>
    </w:p>
    <w:p w:rsidR="00D460B8" w:rsidRDefault="00D460B8">
      <w:pPr>
        <w:spacing w:line="130" w:lineRule="exact"/>
        <w:rPr>
          <w:rFonts w:ascii="Times New Roman" w:eastAsia="Times New Roman" w:hAnsi="Times New Roman"/>
        </w:rPr>
      </w:pPr>
    </w:p>
    <w:p w:rsidR="00D460B8" w:rsidRDefault="0011438E">
      <w:pPr>
        <w:numPr>
          <w:ilvl w:val="0"/>
          <w:numId w:val="10"/>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Türk-Alman İlişkileri:</w:t>
      </w:r>
    </w:p>
    <w:p w:rsidR="00D460B8" w:rsidRDefault="00D460B8">
      <w:pPr>
        <w:spacing w:line="127" w:lineRule="exact"/>
        <w:rPr>
          <w:rFonts w:ascii="Times New Roman" w:eastAsia="Times New Roman" w:hAnsi="Times New Roman"/>
        </w:rPr>
      </w:pPr>
    </w:p>
    <w:p w:rsidR="00D460B8" w:rsidRDefault="0011438E">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Almanya'da 1933 yılında Nazi Partisi iktidara gelinceye kadar, her iki ülkenin de kendi iç ve dış sorunlarıyla uğraşması yüzünden, Türkiye ile Almanya arasında 1923-1932 yılları arasında Türk-Alman ilişkileri normal siyasi temastan ileri gitmemiştir.</w:t>
      </w:r>
    </w:p>
    <w:p w:rsidR="00D460B8" w:rsidRDefault="00D460B8">
      <w:pPr>
        <w:spacing w:line="126" w:lineRule="exact"/>
        <w:rPr>
          <w:rFonts w:ascii="Times New Roman" w:eastAsia="Times New Roman" w:hAnsi="Times New Roman"/>
        </w:rPr>
      </w:pPr>
    </w:p>
    <w:p w:rsidR="00D460B8" w:rsidRDefault="0011438E">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ğ</w:t>
      </w:r>
      <w:proofErr w:type="gramEnd"/>
      <w:r>
        <w:rPr>
          <w:rFonts w:ascii="Times New Roman" w:eastAsia="Times New Roman" w:hAnsi="Times New Roman"/>
          <w:b/>
          <w:sz w:val="24"/>
        </w:rPr>
        <w:t>. Türk-Bulgar İlişkileri:</w:t>
      </w:r>
    </w:p>
    <w:p w:rsidR="00D460B8" w:rsidRDefault="00D460B8">
      <w:pPr>
        <w:spacing w:line="127" w:lineRule="exact"/>
        <w:rPr>
          <w:rFonts w:ascii="Times New Roman" w:eastAsia="Times New Roman" w:hAnsi="Times New Roman"/>
        </w:rPr>
      </w:pPr>
    </w:p>
    <w:p w:rsidR="00D460B8" w:rsidRDefault="0011438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18 Ekim 1925'te Türkiye ile Bulgaristan arasında, Ankara'da Dostluk Antlaşması ile ayrıca Oturma Sözleşmesi imzalanmıştır.</w:t>
      </w:r>
    </w:p>
    <w:p w:rsidR="00D460B8" w:rsidRDefault="00D460B8">
      <w:pPr>
        <w:spacing w:line="134"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Dostluk Antlaşması, Türkiye'nin pek çok devletle yaptığı üzere, iki taraf arasında "bozulmaz bir dostluk" ve Devletler Hukuku ilkelerine uygun biçimde diplomasi ilişkileri kurulacağını, bir Ticaret, bir Oturma ve bir de Hakemlik Anlaşması imzalanacağını belirtmektedir.</w:t>
      </w:r>
    </w:p>
    <w:p w:rsidR="00D460B8" w:rsidRDefault="00D460B8">
      <w:pPr>
        <w:spacing w:line="134"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Dostluk Antlaşması'nın ekindeki 1. Protokol ile Türk Hükümeti, Lozan Antlaşması'nda Müslüman olmayan azınlıkların korunması için kabul ettiği hükümlerden Türkiye'deki Bulgar azınlığını, buna karşılık Bulgar Hükümeti de </w:t>
      </w:r>
      <w:proofErr w:type="spellStart"/>
      <w:r>
        <w:rPr>
          <w:rFonts w:ascii="Times New Roman" w:eastAsia="Times New Roman" w:hAnsi="Times New Roman"/>
          <w:sz w:val="24"/>
        </w:rPr>
        <w:t>Nöyyi</w:t>
      </w:r>
      <w:proofErr w:type="spellEnd"/>
      <w:r>
        <w:rPr>
          <w:rFonts w:ascii="Times New Roman" w:eastAsia="Times New Roman" w:hAnsi="Times New Roman"/>
          <w:sz w:val="24"/>
        </w:rPr>
        <w:t xml:space="preserve"> Barış Antlaşması'nda Bulgaristan'daki azınlıklar için kabul ettiği hükümlerden Müslümanları (Türkleri) yararlandırmayı kabul etmişlerdir.</w:t>
      </w:r>
    </w:p>
    <w:p w:rsidR="00D460B8" w:rsidRDefault="00D460B8">
      <w:pPr>
        <w:spacing w:line="137" w:lineRule="exact"/>
        <w:rPr>
          <w:rFonts w:ascii="Times New Roman" w:eastAsia="Times New Roman" w:hAnsi="Times New Roman"/>
        </w:rPr>
      </w:pPr>
    </w:p>
    <w:p w:rsidR="00D460B8" w:rsidRDefault="0011438E">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Oturma Sözleşmesi'nin 2. maddesinde "ihtiyari hicret" (serbest göç) ve göçmenlerin menkul mallarını yanlarında götürmek, gayrimenkullerini ise tasfiye edip parasını dışarı çıkarma hakkının tanınması, Bulgaristan'daki Türkler bakımından özel bir önem taşımaktadır.</w:t>
      </w:r>
    </w:p>
    <w:p w:rsidR="00D460B8" w:rsidRDefault="00D460B8">
      <w:pPr>
        <w:spacing w:line="122" w:lineRule="exact"/>
        <w:rPr>
          <w:rFonts w:ascii="Times New Roman" w:eastAsia="Times New Roman" w:hAnsi="Times New Roman"/>
        </w:rPr>
      </w:pPr>
    </w:p>
    <w:p w:rsidR="00D460B8" w:rsidRDefault="0011438E">
      <w:pPr>
        <w:spacing w:line="0" w:lineRule="atLeast"/>
        <w:ind w:left="280"/>
        <w:rPr>
          <w:rFonts w:ascii="Times New Roman" w:eastAsia="Times New Roman" w:hAnsi="Times New Roman"/>
          <w:sz w:val="24"/>
        </w:rPr>
      </w:pPr>
      <w:r>
        <w:rPr>
          <w:rFonts w:ascii="Times New Roman" w:eastAsia="Times New Roman" w:hAnsi="Times New Roman"/>
          <w:sz w:val="24"/>
        </w:rPr>
        <w:t>Türkiye ve Bulgaristan arasında imzalanan diğer anlaşmalar şunlardır:</w:t>
      </w:r>
    </w:p>
    <w:p w:rsidR="00D460B8" w:rsidRDefault="00D460B8">
      <w:pPr>
        <w:spacing w:line="120" w:lineRule="exact"/>
        <w:rPr>
          <w:rFonts w:ascii="Times New Roman" w:eastAsia="Times New Roman" w:hAnsi="Times New Roman"/>
        </w:rPr>
      </w:pPr>
    </w:p>
    <w:p w:rsidR="00D460B8" w:rsidRDefault="0011438E">
      <w:pPr>
        <w:numPr>
          <w:ilvl w:val="0"/>
          <w:numId w:val="11"/>
        </w:numPr>
        <w:tabs>
          <w:tab w:val="left" w:pos="560"/>
        </w:tabs>
        <w:spacing w:line="0" w:lineRule="atLeast"/>
        <w:ind w:left="560" w:hanging="204"/>
        <w:rPr>
          <w:rFonts w:ascii="Times New Roman" w:eastAsia="Times New Roman" w:hAnsi="Times New Roman"/>
          <w:sz w:val="24"/>
        </w:rPr>
      </w:pPr>
      <w:r>
        <w:rPr>
          <w:rFonts w:ascii="Times New Roman" w:eastAsia="Times New Roman" w:hAnsi="Times New Roman"/>
          <w:sz w:val="24"/>
        </w:rPr>
        <w:t>Ticaret Sözleşmesi (1928).</w:t>
      </w:r>
    </w:p>
    <w:p w:rsidR="00D460B8" w:rsidRDefault="00D460B8">
      <w:pPr>
        <w:spacing w:line="120" w:lineRule="exact"/>
        <w:rPr>
          <w:rFonts w:ascii="Times New Roman" w:eastAsia="Times New Roman" w:hAnsi="Times New Roman"/>
          <w:sz w:val="24"/>
        </w:rPr>
      </w:pPr>
    </w:p>
    <w:p w:rsidR="00D460B8" w:rsidRDefault="0011438E">
      <w:pPr>
        <w:numPr>
          <w:ilvl w:val="0"/>
          <w:numId w:val="11"/>
        </w:numPr>
        <w:tabs>
          <w:tab w:val="left" w:pos="560"/>
        </w:tabs>
        <w:spacing w:line="0" w:lineRule="atLeast"/>
        <w:ind w:left="560" w:hanging="204"/>
        <w:rPr>
          <w:rFonts w:ascii="Times New Roman" w:eastAsia="Times New Roman" w:hAnsi="Times New Roman"/>
          <w:sz w:val="24"/>
        </w:rPr>
      </w:pPr>
      <w:proofErr w:type="spellStart"/>
      <w:r>
        <w:rPr>
          <w:rFonts w:ascii="Times New Roman" w:eastAsia="Times New Roman" w:hAnsi="Times New Roman"/>
          <w:sz w:val="24"/>
        </w:rPr>
        <w:t>Bitaraflık</w:t>
      </w:r>
      <w:proofErr w:type="spellEnd"/>
      <w:r>
        <w:rPr>
          <w:rFonts w:ascii="Times New Roman" w:eastAsia="Times New Roman" w:hAnsi="Times New Roman"/>
          <w:sz w:val="24"/>
        </w:rPr>
        <w:t>, Uzlaşma, Adli Tasfiye ve Hakemlik Anlaşması (1929).</w:t>
      </w:r>
    </w:p>
    <w:p w:rsidR="00D460B8" w:rsidRDefault="00D460B8">
      <w:pPr>
        <w:spacing w:line="382" w:lineRule="exact"/>
        <w:rPr>
          <w:rFonts w:ascii="Times New Roman" w:eastAsia="Times New Roman" w:hAnsi="Times New Roman"/>
        </w:rPr>
      </w:pPr>
    </w:p>
    <w:p w:rsidR="00D460B8" w:rsidRDefault="0011438E">
      <w:pPr>
        <w:spacing w:line="0" w:lineRule="atLeast"/>
        <w:ind w:right="20"/>
        <w:jc w:val="center"/>
        <w:rPr>
          <w:rFonts w:ascii="Times New Roman" w:eastAsia="Times New Roman" w:hAnsi="Times New Roman"/>
          <w:sz w:val="24"/>
        </w:rPr>
      </w:pPr>
      <w:r>
        <w:rPr>
          <w:rFonts w:ascii="Times New Roman" w:eastAsia="Times New Roman" w:hAnsi="Times New Roman"/>
          <w:sz w:val="24"/>
        </w:rPr>
        <w:t>3</w:t>
      </w:r>
    </w:p>
    <w:p w:rsidR="00D460B8" w:rsidRDefault="00D460B8">
      <w:pPr>
        <w:spacing w:line="0" w:lineRule="atLeast"/>
        <w:ind w:right="20"/>
        <w:jc w:val="center"/>
        <w:rPr>
          <w:rFonts w:ascii="Times New Roman" w:eastAsia="Times New Roman" w:hAnsi="Times New Roman"/>
          <w:sz w:val="24"/>
        </w:rPr>
        <w:sectPr w:rsidR="00D460B8">
          <w:pgSz w:w="11900" w:h="16838"/>
          <w:pgMar w:top="698" w:right="1406" w:bottom="420" w:left="1420" w:header="0" w:footer="0" w:gutter="0"/>
          <w:cols w:space="0" w:equalWidth="0">
            <w:col w:w="9080"/>
          </w:cols>
          <w:docGrid w:linePitch="360"/>
        </w:sectPr>
      </w:pPr>
    </w:p>
    <w:p w:rsidR="00D460B8" w:rsidRDefault="0011438E" w:rsidP="009D16EA">
      <w:pPr>
        <w:tabs>
          <w:tab w:val="left" w:pos="6083"/>
        </w:tabs>
        <w:spacing w:line="0" w:lineRule="atLeast"/>
        <w:ind w:left="4"/>
        <w:jc w:val="center"/>
        <w:rPr>
          <w:rFonts w:ascii="Times New Roman" w:eastAsia="Times New Roman" w:hAnsi="Times New Roman"/>
          <w:sz w:val="23"/>
        </w:rPr>
      </w:pPr>
      <w:bookmarkStart w:id="3" w:name="page4"/>
      <w:bookmarkEnd w:id="3"/>
      <w:r>
        <w:rPr>
          <w:rFonts w:ascii="Times New Roman" w:eastAsia="Times New Roman" w:hAnsi="Times New Roman"/>
          <w:sz w:val="24"/>
        </w:rPr>
        <w:lastRenderedPageBreak/>
        <w:t>Atatürk İlkeleri ve İnkılâp Tarihi Ders Notları 2</w:t>
      </w:r>
    </w:p>
    <w:p w:rsidR="00D460B8" w:rsidRDefault="00D460B8">
      <w:pPr>
        <w:spacing w:line="200" w:lineRule="exact"/>
        <w:rPr>
          <w:rFonts w:ascii="Times New Roman" w:eastAsia="Times New Roman" w:hAnsi="Times New Roman"/>
        </w:rPr>
      </w:pPr>
    </w:p>
    <w:p w:rsidR="00D460B8" w:rsidRDefault="00D460B8">
      <w:pPr>
        <w:spacing w:line="237" w:lineRule="exact"/>
        <w:rPr>
          <w:rFonts w:ascii="Times New Roman" w:eastAsia="Times New Roman" w:hAnsi="Times New Roman"/>
        </w:rPr>
      </w:pPr>
    </w:p>
    <w:p w:rsidR="00D460B8" w:rsidRDefault="0011438E">
      <w:pPr>
        <w:numPr>
          <w:ilvl w:val="0"/>
          <w:numId w:val="12"/>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Türkiye'nin İslam Ülkeleri İle İlişkileri</w:t>
      </w:r>
    </w:p>
    <w:p w:rsidR="00D460B8" w:rsidRDefault="00D460B8">
      <w:pPr>
        <w:spacing w:line="127" w:lineRule="exact"/>
        <w:rPr>
          <w:rFonts w:ascii="Times New Roman" w:eastAsia="Times New Roman" w:hAnsi="Times New Roman"/>
        </w:rPr>
      </w:pPr>
    </w:p>
    <w:p w:rsidR="00D460B8" w:rsidRDefault="0011438E">
      <w:pPr>
        <w:spacing w:line="234" w:lineRule="auto"/>
        <w:ind w:left="4" w:firstLine="283"/>
        <w:rPr>
          <w:rFonts w:ascii="Times New Roman" w:eastAsia="Times New Roman" w:hAnsi="Times New Roman"/>
          <w:sz w:val="24"/>
        </w:rPr>
      </w:pPr>
      <w:r>
        <w:rPr>
          <w:rFonts w:ascii="Times New Roman" w:eastAsia="Times New Roman" w:hAnsi="Times New Roman"/>
          <w:sz w:val="24"/>
        </w:rPr>
        <w:t>Türkiye Batılılaşma yönündeki hızlı ve köklü değişikliklerini yaşarken, İslam ülkelerine karşı ilgisini kaybetmemiştir.</w:t>
      </w:r>
    </w:p>
    <w:p w:rsidR="00D460B8" w:rsidRDefault="00D460B8">
      <w:pPr>
        <w:spacing w:line="134" w:lineRule="exact"/>
        <w:rPr>
          <w:rFonts w:ascii="Times New Roman" w:eastAsia="Times New Roman" w:hAnsi="Times New Roman"/>
        </w:rPr>
      </w:pPr>
    </w:p>
    <w:p w:rsidR="00D460B8" w:rsidRDefault="0011438E">
      <w:pPr>
        <w:spacing w:line="234" w:lineRule="auto"/>
        <w:ind w:left="4" w:firstLine="283"/>
        <w:rPr>
          <w:rFonts w:ascii="Times New Roman" w:eastAsia="Times New Roman" w:hAnsi="Times New Roman"/>
          <w:sz w:val="24"/>
        </w:rPr>
      </w:pPr>
      <w:r>
        <w:rPr>
          <w:rFonts w:ascii="Times New Roman" w:eastAsia="Times New Roman" w:hAnsi="Times New Roman"/>
          <w:sz w:val="24"/>
        </w:rPr>
        <w:t xml:space="preserve">Bu çerçevede, Afganistan Kralı </w:t>
      </w:r>
      <w:proofErr w:type="spellStart"/>
      <w:r>
        <w:rPr>
          <w:rFonts w:ascii="Times New Roman" w:eastAsia="Times New Roman" w:hAnsi="Times New Roman"/>
          <w:sz w:val="24"/>
        </w:rPr>
        <w:t>Amanullah’ın</w:t>
      </w:r>
      <w:proofErr w:type="spellEnd"/>
      <w:r>
        <w:rPr>
          <w:rFonts w:ascii="Times New Roman" w:eastAsia="Times New Roman" w:hAnsi="Times New Roman"/>
          <w:sz w:val="24"/>
        </w:rPr>
        <w:t xml:space="preserve"> Türkiye'yi ziyareti sırasında, 25 Mayıs 1928'de Ankara'da Türk-Afgan Dostluk ve İşbirliği Antlaşması imzalanmıştır.</w:t>
      </w:r>
    </w:p>
    <w:p w:rsidR="00D460B8" w:rsidRDefault="00D460B8">
      <w:pPr>
        <w:spacing w:line="134" w:lineRule="exact"/>
        <w:rPr>
          <w:rFonts w:ascii="Times New Roman" w:eastAsia="Times New Roman" w:hAnsi="Times New Roman"/>
        </w:rPr>
      </w:pPr>
    </w:p>
    <w:p w:rsidR="00D460B8" w:rsidRDefault="0011438E">
      <w:pPr>
        <w:spacing w:line="234" w:lineRule="auto"/>
        <w:ind w:left="4" w:firstLine="283"/>
        <w:rPr>
          <w:rFonts w:ascii="Times New Roman" w:eastAsia="Times New Roman" w:hAnsi="Times New Roman"/>
          <w:sz w:val="24"/>
        </w:rPr>
      </w:pPr>
      <w:r>
        <w:rPr>
          <w:rFonts w:ascii="Times New Roman" w:eastAsia="Times New Roman" w:hAnsi="Times New Roman"/>
          <w:sz w:val="24"/>
        </w:rPr>
        <w:t>İran'la da 22 Nisan 1926'da Güvenlik ve Dostluk Antlaşması, 29 Kasım 1928'de buna ek Protokol, 23 Ocak 1932'de de Uzlaşma, Adli Tesviye ve Hakemlik Anlaşması yapılmıştır.</w:t>
      </w:r>
    </w:p>
    <w:p w:rsidR="00D460B8" w:rsidRDefault="00D460B8">
      <w:pPr>
        <w:spacing w:line="134" w:lineRule="exact"/>
        <w:rPr>
          <w:rFonts w:ascii="Times New Roman" w:eastAsia="Times New Roman" w:hAnsi="Times New Roman"/>
        </w:rPr>
      </w:pPr>
    </w:p>
    <w:p w:rsidR="00D460B8" w:rsidRDefault="0011438E">
      <w:pPr>
        <w:spacing w:line="234" w:lineRule="auto"/>
        <w:ind w:left="4" w:firstLine="283"/>
        <w:rPr>
          <w:rFonts w:ascii="Times New Roman" w:eastAsia="Times New Roman" w:hAnsi="Times New Roman"/>
          <w:sz w:val="24"/>
        </w:rPr>
      </w:pPr>
      <w:r>
        <w:rPr>
          <w:rFonts w:ascii="Times New Roman" w:eastAsia="Times New Roman" w:hAnsi="Times New Roman"/>
          <w:sz w:val="24"/>
        </w:rPr>
        <w:t xml:space="preserve">Arap Orta </w:t>
      </w:r>
      <w:proofErr w:type="spellStart"/>
      <w:r>
        <w:rPr>
          <w:rFonts w:ascii="Times New Roman" w:eastAsia="Times New Roman" w:hAnsi="Times New Roman"/>
          <w:sz w:val="24"/>
        </w:rPr>
        <w:t>Doğusu'nda</w:t>
      </w:r>
      <w:proofErr w:type="spellEnd"/>
      <w:r>
        <w:rPr>
          <w:rFonts w:ascii="Times New Roman" w:eastAsia="Times New Roman" w:hAnsi="Times New Roman"/>
          <w:sz w:val="24"/>
        </w:rPr>
        <w:t xml:space="preserve"> İngiltere ve Fransa'ya karşı bağımsızlık mücadelesi yürüten aydınlar için Türk Milli Mücadelesi ve Atatürk başlıca örneği teşkil etmiştir.</w:t>
      </w:r>
    </w:p>
    <w:p w:rsidR="00D460B8" w:rsidRDefault="00D460B8">
      <w:pPr>
        <w:spacing w:line="126" w:lineRule="exact"/>
        <w:rPr>
          <w:rFonts w:ascii="Times New Roman" w:eastAsia="Times New Roman" w:hAnsi="Times New Roman"/>
        </w:rPr>
      </w:pPr>
    </w:p>
    <w:p w:rsidR="00D460B8" w:rsidRDefault="0011438E">
      <w:pPr>
        <w:numPr>
          <w:ilvl w:val="0"/>
          <w:numId w:val="13"/>
        </w:numPr>
        <w:tabs>
          <w:tab w:val="left" w:pos="284"/>
        </w:tabs>
        <w:spacing w:line="0" w:lineRule="atLeast"/>
        <w:ind w:left="284" w:hanging="284"/>
        <w:rPr>
          <w:rFonts w:ascii="Times New Roman" w:eastAsia="Times New Roman" w:hAnsi="Times New Roman"/>
          <w:b/>
          <w:sz w:val="24"/>
        </w:rPr>
      </w:pPr>
      <w:r>
        <w:rPr>
          <w:rFonts w:ascii="Times New Roman" w:eastAsia="Times New Roman" w:hAnsi="Times New Roman"/>
          <w:b/>
          <w:sz w:val="24"/>
        </w:rPr>
        <w:t>Atatürk Dönemi Türk Dış Politikası (1932-1938)</w:t>
      </w:r>
    </w:p>
    <w:p w:rsidR="00D460B8" w:rsidRDefault="00D460B8">
      <w:pPr>
        <w:spacing w:line="121" w:lineRule="exact"/>
        <w:rPr>
          <w:rFonts w:ascii="Times New Roman" w:eastAsia="Times New Roman" w:hAnsi="Times New Roman"/>
        </w:rPr>
      </w:pPr>
    </w:p>
    <w:p w:rsidR="00D460B8" w:rsidRDefault="0011438E">
      <w:pPr>
        <w:numPr>
          <w:ilvl w:val="0"/>
          <w:numId w:val="14"/>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Dış Politikanın Genel Karakteri</w:t>
      </w:r>
    </w:p>
    <w:p w:rsidR="00D460B8" w:rsidRDefault="00D460B8">
      <w:pPr>
        <w:spacing w:line="127" w:lineRule="exact"/>
        <w:rPr>
          <w:rFonts w:ascii="Times New Roman" w:eastAsia="Times New Roman" w:hAnsi="Times New Roman"/>
        </w:rPr>
      </w:pPr>
    </w:p>
    <w:p w:rsidR="00D460B8" w:rsidRDefault="0011438E">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Türkiye, 1931 yılından itibaren dış politikasının temel ilkesi olarak ifadesini bulan "Yurtta Sulh, Cihanda Sulh" ilkesi doğrultusunda, bunalımlar döneminde barışçı bir politika izlemiştir.</w:t>
      </w:r>
    </w:p>
    <w:p w:rsidR="00D460B8" w:rsidRDefault="00D460B8">
      <w:pPr>
        <w:spacing w:line="134" w:lineRule="exact"/>
        <w:rPr>
          <w:rFonts w:ascii="Times New Roman" w:eastAsia="Times New Roman" w:hAnsi="Times New Roman"/>
        </w:rPr>
      </w:pPr>
    </w:p>
    <w:p w:rsidR="00D460B8" w:rsidRDefault="0011438E">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Bu politika, Türkiye'nin başta İngiltere olmak üzere anti-</w:t>
      </w:r>
      <w:proofErr w:type="gramStart"/>
      <w:r>
        <w:rPr>
          <w:rFonts w:ascii="Times New Roman" w:eastAsia="Times New Roman" w:hAnsi="Times New Roman"/>
          <w:sz w:val="24"/>
        </w:rPr>
        <w:t>revizyonist</w:t>
      </w:r>
      <w:proofErr w:type="gramEnd"/>
      <w:r>
        <w:rPr>
          <w:rFonts w:ascii="Times New Roman" w:eastAsia="Times New Roman" w:hAnsi="Times New Roman"/>
          <w:sz w:val="24"/>
        </w:rPr>
        <w:t xml:space="preserve"> ülkelerle, dolaylı ve doğrudan işbirliği sonucunu verecektir. Ancak, Türkiye, gerek </w:t>
      </w:r>
      <w:proofErr w:type="gramStart"/>
      <w:r>
        <w:rPr>
          <w:rFonts w:ascii="Times New Roman" w:eastAsia="Times New Roman" w:hAnsi="Times New Roman"/>
          <w:sz w:val="24"/>
        </w:rPr>
        <w:t>revizyonist</w:t>
      </w:r>
      <w:proofErr w:type="gramEnd"/>
      <w:r>
        <w:rPr>
          <w:rFonts w:ascii="Times New Roman" w:eastAsia="Times New Roman" w:hAnsi="Times New Roman"/>
          <w:sz w:val="24"/>
        </w:rPr>
        <w:t xml:space="preserve"> ülkelerle, gerek bu kamplaşmanın dışında özel bir konumu olan SSCB'yle diyalogunu da koparmayacaktır.</w:t>
      </w:r>
    </w:p>
    <w:p w:rsidR="00D460B8" w:rsidRDefault="00D460B8">
      <w:pPr>
        <w:spacing w:line="126" w:lineRule="exact"/>
        <w:rPr>
          <w:rFonts w:ascii="Times New Roman" w:eastAsia="Times New Roman" w:hAnsi="Times New Roman"/>
        </w:rPr>
      </w:pPr>
    </w:p>
    <w:p w:rsidR="00D460B8" w:rsidRDefault="0011438E">
      <w:pPr>
        <w:numPr>
          <w:ilvl w:val="0"/>
          <w:numId w:val="15"/>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Milletler Cemiyeti ve Türkiye</w:t>
      </w:r>
    </w:p>
    <w:p w:rsidR="00D460B8" w:rsidRDefault="00D460B8">
      <w:pPr>
        <w:spacing w:line="127" w:lineRule="exact"/>
        <w:rPr>
          <w:rFonts w:ascii="Times New Roman" w:eastAsia="Times New Roman" w:hAnsi="Times New Roman"/>
        </w:rPr>
      </w:pPr>
    </w:p>
    <w:p w:rsidR="00D460B8" w:rsidRDefault="0011438E">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Türkiye, "Yurtta Sulh, Cihanda Sulh" ilkesinin gereği olarak, 1928'den itibaren silahsızlanma konusundaki faaliyetlere katıldığı gibi, savaşın uluslararası ilişkilerin aracı olmaktan çıkarılmasını öngören </w:t>
      </w:r>
      <w:proofErr w:type="spellStart"/>
      <w:r>
        <w:rPr>
          <w:rFonts w:ascii="Times New Roman" w:eastAsia="Times New Roman" w:hAnsi="Times New Roman"/>
          <w:sz w:val="24"/>
        </w:rPr>
        <w:t>Briand</w:t>
      </w:r>
      <w:proofErr w:type="spellEnd"/>
      <w:r>
        <w:rPr>
          <w:rFonts w:ascii="Times New Roman" w:eastAsia="Times New Roman" w:hAnsi="Times New Roman"/>
          <w:sz w:val="24"/>
        </w:rPr>
        <w:t>-Kellogg Paktı'nı da 1929 yılında imzalamıştır.</w:t>
      </w:r>
    </w:p>
    <w:p w:rsidR="00D460B8" w:rsidRDefault="00D460B8">
      <w:pPr>
        <w:spacing w:line="134" w:lineRule="exact"/>
        <w:rPr>
          <w:rFonts w:ascii="Times New Roman" w:eastAsia="Times New Roman" w:hAnsi="Times New Roman"/>
        </w:rPr>
      </w:pPr>
    </w:p>
    <w:p w:rsidR="00D460B8" w:rsidRDefault="0011438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Türkiye'nin uluslararası işbirliğine katılmasında en önemli gelişme, 1932 yılında Milletler Cemiyeti'ne üye olmasıdır. Türkiye, İngiltere'yle ilişkilerinin iyi olmadığı yıllarda, bu ülkenin egemen olduğu Milletler Cemiyeti'ne kuşkuyla bakmıştı. Aynı dönemde SSCB'nin de Milletler Cemiyeti'ne olumsuz bakması ve Türkiye'nin bu ülkeyle halâ belirli bir yakınlık içinde olması, Ankara'nın tutumunu etkilemişti.</w:t>
      </w:r>
    </w:p>
    <w:p w:rsidR="00D460B8" w:rsidRDefault="00D460B8">
      <w:pPr>
        <w:spacing w:line="137" w:lineRule="exact"/>
        <w:rPr>
          <w:rFonts w:ascii="Times New Roman" w:eastAsia="Times New Roman" w:hAnsi="Times New Roman"/>
        </w:rPr>
      </w:pPr>
    </w:p>
    <w:p w:rsidR="00D460B8" w:rsidRDefault="0011438E">
      <w:pPr>
        <w:spacing w:line="234" w:lineRule="auto"/>
        <w:ind w:left="4" w:firstLine="283"/>
        <w:jc w:val="both"/>
        <w:rPr>
          <w:rFonts w:ascii="Times New Roman" w:eastAsia="Times New Roman" w:hAnsi="Times New Roman"/>
          <w:sz w:val="24"/>
        </w:rPr>
      </w:pPr>
      <w:r>
        <w:rPr>
          <w:rFonts w:ascii="Times New Roman" w:eastAsia="Times New Roman" w:hAnsi="Times New Roman"/>
          <w:sz w:val="24"/>
        </w:rPr>
        <w:t>İspanya ve Yunanistan'ın verdiği teklifle 6 Temmuz 1932'de Milletler Cemiyeti Genel Kurulu, Türkiye'yi oybirliğiyle üyeliğe kabul etmiştir.</w:t>
      </w:r>
    </w:p>
    <w:p w:rsidR="00D460B8" w:rsidRDefault="00D460B8">
      <w:pPr>
        <w:spacing w:line="126" w:lineRule="exact"/>
        <w:rPr>
          <w:rFonts w:ascii="Times New Roman" w:eastAsia="Times New Roman" w:hAnsi="Times New Roman"/>
        </w:rPr>
      </w:pPr>
    </w:p>
    <w:p w:rsidR="00D460B8" w:rsidRDefault="0011438E">
      <w:pPr>
        <w:numPr>
          <w:ilvl w:val="0"/>
          <w:numId w:val="16"/>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Balkan Antantı (9 Şubat 1934) ve Türkiye</w:t>
      </w:r>
    </w:p>
    <w:p w:rsidR="00D460B8" w:rsidRDefault="00D460B8">
      <w:pPr>
        <w:spacing w:line="127" w:lineRule="exact"/>
        <w:rPr>
          <w:rFonts w:ascii="Times New Roman" w:eastAsia="Times New Roman" w:hAnsi="Times New Roman"/>
        </w:rPr>
      </w:pPr>
    </w:p>
    <w:p w:rsidR="00D460B8" w:rsidRDefault="0011438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 xml:space="preserve">Balkanlı ülkeler arasında 1934 yılında Balkan </w:t>
      </w:r>
      <w:proofErr w:type="spellStart"/>
      <w:r>
        <w:rPr>
          <w:rFonts w:ascii="Times New Roman" w:eastAsia="Times New Roman" w:hAnsi="Times New Roman"/>
          <w:sz w:val="24"/>
        </w:rPr>
        <w:t>Antantı'na</w:t>
      </w:r>
      <w:proofErr w:type="spellEnd"/>
      <w:r>
        <w:rPr>
          <w:rFonts w:ascii="Times New Roman" w:eastAsia="Times New Roman" w:hAnsi="Times New Roman"/>
          <w:sz w:val="24"/>
        </w:rPr>
        <w:t xml:space="preserve"> varan yakınlaşmanın esas unsurunu, 1930'daki Türk-Yunan işbirliğinin kurulması oluşturmuştur. Balkan Antantı fikri yolunda 1930'dan itibaren yoğunlaşan çalışmalar, 1933'de Nazi Partisi'nin iktidara geçmesiyle hız kazanmıştır. Revizyonist Bulgaristan'ın öncü rol oynayan Türkiye'ye karşı olumsuz tutuma girdiği görülmüştür.</w:t>
      </w:r>
    </w:p>
    <w:p w:rsidR="00D460B8" w:rsidRDefault="00D460B8">
      <w:pPr>
        <w:spacing w:line="138" w:lineRule="exact"/>
        <w:rPr>
          <w:rFonts w:ascii="Times New Roman" w:eastAsia="Times New Roman" w:hAnsi="Times New Roman"/>
        </w:rPr>
      </w:pPr>
    </w:p>
    <w:p w:rsidR="00D460B8" w:rsidRDefault="0011438E">
      <w:pPr>
        <w:spacing w:line="237" w:lineRule="auto"/>
        <w:ind w:left="4" w:firstLine="283"/>
        <w:jc w:val="both"/>
        <w:rPr>
          <w:rFonts w:ascii="Times New Roman" w:eastAsia="Times New Roman" w:hAnsi="Times New Roman"/>
          <w:sz w:val="24"/>
        </w:rPr>
      </w:pPr>
      <w:r>
        <w:rPr>
          <w:rFonts w:ascii="Times New Roman" w:eastAsia="Times New Roman" w:hAnsi="Times New Roman"/>
          <w:b/>
          <w:sz w:val="24"/>
        </w:rPr>
        <w:t xml:space="preserve">Türkiye, Yunanistan, Romanya ve Yugoslavya </w:t>
      </w:r>
      <w:r>
        <w:rPr>
          <w:rFonts w:ascii="Times New Roman" w:eastAsia="Times New Roman" w:hAnsi="Times New Roman"/>
          <w:sz w:val="24"/>
        </w:rPr>
        <w:t>arasında imzalanan ikili anlaşmalardan</w:t>
      </w:r>
      <w:r>
        <w:rPr>
          <w:rFonts w:ascii="Times New Roman" w:eastAsia="Times New Roman" w:hAnsi="Times New Roman"/>
          <w:b/>
          <w:sz w:val="24"/>
        </w:rPr>
        <w:t xml:space="preserve"> </w:t>
      </w:r>
      <w:r>
        <w:rPr>
          <w:rFonts w:ascii="Times New Roman" w:eastAsia="Times New Roman" w:hAnsi="Times New Roman"/>
          <w:sz w:val="24"/>
        </w:rPr>
        <w:t xml:space="preserve">sonra, 9 Şubat 1934'te dört devlet, Balkan </w:t>
      </w:r>
      <w:proofErr w:type="spellStart"/>
      <w:r>
        <w:rPr>
          <w:rFonts w:ascii="Times New Roman" w:eastAsia="Times New Roman" w:hAnsi="Times New Roman"/>
          <w:sz w:val="24"/>
        </w:rPr>
        <w:t>Antantı'nı</w:t>
      </w:r>
      <w:proofErr w:type="spellEnd"/>
      <w:r>
        <w:rPr>
          <w:rFonts w:ascii="Times New Roman" w:eastAsia="Times New Roman" w:hAnsi="Times New Roman"/>
          <w:sz w:val="24"/>
        </w:rPr>
        <w:t xml:space="preserve"> gerçekleştirdiler. Balkan Antantı ile taraflar, sınırlarını karşılıklı olarak garanti ve birbirlerine danışmadan herhangi bir Balkan devletiyle beraber siyasi harekette bulunmamayı veya siyasi anlaşma yapmamayı taahhüt ediyorlardı.</w:t>
      </w:r>
    </w:p>
    <w:p w:rsidR="00D460B8" w:rsidRDefault="00D460B8">
      <w:pPr>
        <w:spacing w:line="137" w:lineRule="exact"/>
        <w:rPr>
          <w:rFonts w:ascii="Times New Roman" w:eastAsia="Times New Roman" w:hAnsi="Times New Roman"/>
        </w:rPr>
      </w:pPr>
    </w:p>
    <w:p w:rsidR="00D460B8" w:rsidRDefault="0011438E">
      <w:pPr>
        <w:spacing w:line="236" w:lineRule="auto"/>
        <w:ind w:left="4" w:firstLine="283"/>
        <w:jc w:val="both"/>
        <w:rPr>
          <w:rFonts w:ascii="Times New Roman" w:eastAsia="Times New Roman" w:hAnsi="Times New Roman"/>
          <w:sz w:val="24"/>
        </w:rPr>
      </w:pPr>
      <w:r>
        <w:rPr>
          <w:rFonts w:ascii="Times New Roman" w:eastAsia="Times New Roman" w:hAnsi="Times New Roman"/>
          <w:sz w:val="24"/>
        </w:rPr>
        <w:t xml:space="preserve">Balkan </w:t>
      </w:r>
      <w:proofErr w:type="spellStart"/>
      <w:r>
        <w:rPr>
          <w:rFonts w:ascii="Times New Roman" w:eastAsia="Times New Roman" w:hAnsi="Times New Roman"/>
          <w:sz w:val="24"/>
        </w:rPr>
        <w:t>Antantı'nın</w:t>
      </w:r>
      <w:proofErr w:type="spellEnd"/>
      <w:r>
        <w:rPr>
          <w:rFonts w:ascii="Times New Roman" w:eastAsia="Times New Roman" w:hAnsi="Times New Roman"/>
          <w:sz w:val="24"/>
        </w:rPr>
        <w:t xml:space="preserve"> üyelerinden Romanya ve Yugoslavya, Küçük Antant içinde Fransa'nın müttefiki durumunda olduklarından, Türkiye ile Fransa -ve dolayısıyla İngiltere- arasında yeni bir yakınlaşma halkası daha kurulmuş demekti.</w:t>
      </w:r>
    </w:p>
    <w:p w:rsidR="00D460B8" w:rsidRDefault="00D460B8">
      <w:pPr>
        <w:spacing w:line="200" w:lineRule="exact"/>
        <w:rPr>
          <w:rFonts w:ascii="Times New Roman" w:eastAsia="Times New Roman" w:hAnsi="Times New Roman"/>
        </w:rPr>
      </w:pPr>
    </w:p>
    <w:p w:rsidR="00D460B8" w:rsidRDefault="00D460B8">
      <w:pPr>
        <w:spacing w:line="200" w:lineRule="exact"/>
        <w:rPr>
          <w:rFonts w:ascii="Times New Roman" w:eastAsia="Times New Roman" w:hAnsi="Times New Roman"/>
        </w:rPr>
      </w:pPr>
    </w:p>
    <w:p w:rsidR="00D460B8" w:rsidRDefault="00D460B8">
      <w:pPr>
        <w:spacing w:line="260" w:lineRule="exact"/>
        <w:rPr>
          <w:rFonts w:ascii="Times New Roman" w:eastAsia="Times New Roman" w:hAnsi="Times New Roman"/>
        </w:rPr>
      </w:pPr>
    </w:p>
    <w:p w:rsidR="00D460B8" w:rsidRDefault="0011438E">
      <w:pPr>
        <w:spacing w:line="0" w:lineRule="atLeast"/>
        <w:ind w:right="-3"/>
        <w:jc w:val="center"/>
        <w:rPr>
          <w:rFonts w:ascii="Times New Roman" w:eastAsia="Times New Roman" w:hAnsi="Times New Roman"/>
          <w:sz w:val="24"/>
        </w:rPr>
      </w:pPr>
      <w:r>
        <w:rPr>
          <w:rFonts w:ascii="Times New Roman" w:eastAsia="Times New Roman" w:hAnsi="Times New Roman"/>
          <w:sz w:val="24"/>
        </w:rPr>
        <w:t>4</w:t>
      </w:r>
    </w:p>
    <w:p w:rsidR="00D460B8" w:rsidRDefault="00D460B8">
      <w:pPr>
        <w:spacing w:line="0" w:lineRule="atLeast"/>
        <w:ind w:right="-3"/>
        <w:jc w:val="center"/>
        <w:rPr>
          <w:rFonts w:ascii="Times New Roman" w:eastAsia="Times New Roman" w:hAnsi="Times New Roman"/>
          <w:sz w:val="24"/>
        </w:rPr>
        <w:sectPr w:rsidR="00D460B8">
          <w:pgSz w:w="11900" w:h="16838"/>
          <w:pgMar w:top="698" w:right="1426" w:bottom="420" w:left="1416" w:header="0" w:footer="0" w:gutter="0"/>
          <w:cols w:space="0" w:equalWidth="0">
            <w:col w:w="9064"/>
          </w:cols>
          <w:docGrid w:linePitch="360"/>
        </w:sectPr>
      </w:pPr>
    </w:p>
    <w:p w:rsidR="00D460B8" w:rsidRDefault="0011438E" w:rsidP="009D16EA">
      <w:pPr>
        <w:tabs>
          <w:tab w:val="left" w:pos="6083"/>
        </w:tabs>
        <w:spacing w:line="0" w:lineRule="atLeast"/>
        <w:ind w:left="4"/>
        <w:jc w:val="center"/>
        <w:rPr>
          <w:rFonts w:ascii="Times New Roman" w:eastAsia="Times New Roman" w:hAnsi="Times New Roman"/>
          <w:sz w:val="23"/>
        </w:rPr>
      </w:pPr>
      <w:bookmarkStart w:id="4" w:name="page5"/>
      <w:bookmarkEnd w:id="4"/>
      <w:r>
        <w:rPr>
          <w:rFonts w:ascii="Times New Roman" w:eastAsia="Times New Roman" w:hAnsi="Times New Roman"/>
          <w:sz w:val="24"/>
        </w:rPr>
        <w:lastRenderedPageBreak/>
        <w:t>Atatürk İlkeleri ve İnkılâp Tarihi Ders Notları 2</w:t>
      </w:r>
    </w:p>
    <w:p w:rsidR="00D460B8" w:rsidRDefault="00D460B8">
      <w:pPr>
        <w:spacing w:line="200" w:lineRule="exact"/>
        <w:rPr>
          <w:rFonts w:ascii="Times New Roman" w:eastAsia="Times New Roman" w:hAnsi="Times New Roman"/>
        </w:rPr>
      </w:pPr>
    </w:p>
    <w:p w:rsidR="00D460B8" w:rsidRDefault="00D460B8">
      <w:pPr>
        <w:spacing w:line="245" w:lineRule="exact"/>
        <w:rPr>
          <w:rFonts w:ascii="Times New Roman" w:eastAsia="Times New Roman" w:hAnsi="Times New Roman"/>
        </w:rPr>
      </w:pPr>
    </w:p>
    <w:p w:rsidR="00D460B8" w:rsidRDefault="0011438E">
      <w:pPr>
        <w:spacing w:line="234" w:lineRule="auto"/>
        <w:ind w:left="4" w:right="20" w:firstLine="283"/>
        <w:rPr>
          <w:rFonts w:ascii="Times New Roman" w:eastAsia="Times New Roman" w:hAnsi="Times New Roman"/>
          <w:sz w:val="24"/>
        </w:rPr>
      </w:pPr>
      <w:r>
        <w:rPr>
          <w:rFonts w:ascii="Times New Roman" w:eastAsia="Times New Roman" w:hAnsi="Times New Roman"/>
          <w:sz w:val="24"/>
        </w:rPr>
        <w:t>Maalesef Antant, Avrupa'daki gelişmelerle ilgili çeşitli sebeplerle etkili bir duruma kavuşamamıştır.</w:t>
      </w:r>
    </w:p>
    <w:p w:rsidR="00D460B8" w:rsidRDefault="00D460B8">
      <w:pPr>
        <w:spacing w:line="126" w:lineRule="exact"/>
        <w:rPr>
          <w:rFonts w:ascii="Times New Roman" w:eastAsia="Times New Roman" w:hAnsi="Times New Roman"/>
        </w:rPr>
      </w:pPr>
    </w:p>
    <w:p w:rsidR="00D460B8" w:rsidRDefault="0011438E">
      <w:pPr>
        <w:numPr>
          <w:ilvl w:val="0"/>
          <w:numId w:val="17"/>
        </w:numPr>
        <w:tabs>
          <w:tab w:val="left" w:pos="564"/>
        </w:tabs>
        <w:spacing w:line="0" w:lineRule="atLeast"/>
        <w:ind w:left="564" w:hanging="280"/>
        <w:rPr>
          <w:rFonts w:ascii="Times New Roman" w:eastAsia="Times New Roman" w:hAnsi="Times New Roman"/>
          <w:b/>
          <w:sz w:val="24"/>
        </w:rPr>
      </w:pPr>
      <w:proofErr w:type="spellStart"/>
      <w:r>
        <w:rPr>
          <w:rFonts w:ascii="Times New Roman" w:eastAsia="Times New Roman" w:hAnsi="Times New Roman"/>
          <w:b/>
          <w:sz w:val="24"/>
        </w:rPr>
        <w:t>Sadabad</w:t>
      </w:r>
      <w:proofErr w:type="spellEnd"/>
      <w:r>
        <w:rPr>
          <w:rFonts w:ascii="Times New Roman" w:eastAsia="Times New Roman" w:hAnsi="Times New Roman"/>
          <w:b/>
          <w:sz w:val="24"/>
        </w:rPr>
        <w:t xml:space="preserve"> Paktı (8 Temmuz 1937) ve Türkiye:</w:t>
      </w:r>
    </w:p>
    <w:p w:rsidR="00D460B8" w:rsidRDefault="00D460B8">
      <w:pPr>
        <w:spacing w:line="127" w:lineRule="exact"/>
        <w:rPr>
          <w:rFonts w:ascii="Times New Roman" w:eastAsia="Times New Roman" w:hAnsi="Times New Roman"/>
        </w:rPr>
      </w:pPr>
    </w:p>
    <w:p w:rsidR="00D460B8" w:rsidRDefault="0011438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Revizyonist devletlerden İtalya'nın 1935'de Etiyopya'yı işgali, Doğu Akdeniz'deki İtalyan tehlikesini daha belirgin hale getirdiğinden, Türkiye bir yandan İngiltere'yle işbirliğini geliştirmiş, öte yandan da Orta Doğu ülkeleriyle yakınlığını artırmıştır.</w:t>
      </w:r>
    </w:p>
    <w:p w:rsidR="00D460B8" w:rsidRDefault="00D460B8">
      <w:pPr>
        <w:spacing w:line="134" w:lineRule="exact"/>
        <w:rPr>
          <w:rFonts w:ascii="Times New Roman" w:eastAsia="Times New Roman" w:hAnsi="Times New Roman"/>
        </w:rPr>
      </w:pPr>
    </w:p>
    <w:p w:rsidR="00D460B8" w:rsidRDefault="0011438E">
      <w:pPr>
        <w:spacing w:line="230"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Türkiye’nin öncülüğünde; Türkiye, İran, Irak ve Afganistan, 8 Temmuz 1937'de Tahran'daki </w:t>
      </w:r>
      <w:proofErr w:type="spellStart"/>
      <w:r>
        <w:rPr>
          <w:rFonts w:ascii="Times New Roman" w:eastAsia="Times New Roman" w:hAnsi="Times New Roman"/>
          <w:sz w:val="24"/>
        </w:rPr>
        <w:t>Sadabad</w:t>
      </w:r>
      <w:proofErr w:type="spellEnd"/>
      <w:r>
        <w:rPr>
          <w:rFonts w:ascii="Times New Roman" w:eastAsia="Times New Roman" w:hAnsi="Times New Roman"/>
          <w:sz w:val="24"/>
        </w:rPr>
        <w:t xml:space="preserve"> Sarayı'nda </w:t>
      </w:r>
      <w:proofErr w:type="spellStart"/>
      <w:r>
        <w:rPr>
          <w:rFonts w:ascii="Times New Roman" w:eastAsia="Times New Roman" w:hAnsi="Times New Roman"/>
          <w:sz w:val="24"/>
        </w:rPr>
        <w:t>Sadabad</w:t>
      </w:r>
      <w:proofErr w:type="spellEnd"/>
      <w:r>
        <w:rPr>
          <w:rFonts w:ascii="Times New Roman" w:eastAsia="Times New Roman" w:hAnsi="Times New Roman"/>
          <w:sz w:val="24"/>
        </w:rPr>
        <w:t xml:space="preserve"> Paktı</w:t>
      </w:r>
      <w:r>
        <w:rPr>
          <w:rFonts w:ascii="Times New Roman" w:eastAsia="Times New Roman" w:hAnsi="Times New Roman"/>
          <w:sz w:val="32"/>
          <w:vertAlign w:val="superscript"/>
        </w:rPr>
        <w:t>2</w:t>
      </w:r>
      <w:r>
        <w:rPr>
          <w:rFonts w:ascii="Times New Roman" w:eastAsia="Times New Roman" w:hAnsi="Times New Roman"/>
          <w:sz w:val="24"/>
        </w:rPr>
        <w:t xml:space="preserve"> adını alan antlaşmayı imzaladılar.</w:t>
      </w:r>
    </w:p>
    <w:p w:rsidR="00D460B8" w:rsidRDefault="00D460B8">
      <w:pPr>
        <w:spacing w:line="55" w:lineRule="exact"/>
        <w:rPr>
          <w:rFonts w:ascii="Times New Roman" w:eastAsia="Times New Roman" w:hAnsi="Times New Roman"/>
        </w:rPr>
      </w:pPr>
    </w:p>
    <w:p w:rsidR="00D460B8" w:rsidRDefault="0011438E">
      <w:pPr>
        <w:spacing w:line="237" w:lineRule="auto"/>
        <w:ind w:left="4" w:right="20" w:firstLine="283"/>
        <w:jc w:val="both"/>
        <w:rPr>
          <w:rFonts w:ascii="Times New Roman" w:eastAsia="Times New Roman" w:hAnsi="Times New Roman"/>
          <w:sz w:val="24"/>
        </w:rPr>
      </w:pPr>
      <w:proofErr w:type="spellStart"/>
      <w:r>
        <w:rPr>
          <w:rFonts w:ascii="Times New Roman" w:eastAsia="Times New Roman" w:hAnsi="Times New Roman"/>
          <w:sz w:val="24"/>
        </w:rPr>
        <w:t>Pakt'a</w:t>
      </w:r>
      <w:proofErr w:type="spellEnd"/>
      <w:r>
        <w:rPr>
          <w:rFonts w:ascii="Times New Roman" w:eastAsia="Times New Roman" w:hAnsi="Times New Roman"/>
          <w:sz w:val="24"/>
        </w:rPr>
        <w:t xml:space="preserve"> göre taraflar, aralarındaki dostluk ilişkilerini devam ettirmeyi, birbirlerinin içişlerine karışmamayı, ortak sınırlarına saygı göstermeyi, ortak çıkarlarını ilgilendiren meselelerde birbirlerine danışmayı, birbirlerine karşı herhangi bir saldırı hareketine girişmemeyi ve saldırma amacını güden bir siyasi tertibe katılmamayı taahhüt ediyorlardı.</w:t>
      </w:r>
    </w:p>
    <w:p w:rsidR="00D460B8" w:rsidRDefault="00D460B8">
      <w:pPr>
        <w:spacing w:line="127" w:lineRule="exact"/>
        <w:rPr>
          <w:rFonts w:ascii="Times New Roman" w:eastAsia="Times New Roman" w:hAnsi="Times New Roman"/>
        </w:rPr>
      </w:pPr>
    </w:p>
    <w:p w:rsidR="00D460B8" w:rsidRDefault="0011438E">
      <w:pPr>
        <w:numPr>
          <w:ilvl w:val="0"/>
          <w:numId w:val="18"/>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Montrö Boğazlar Sözleşmesi (20 Temmuz 1936)</w:t>
      </w:r>
    </w:p>
    <w:p w:rsidR="00D460B8" w:rsidRDefault="00D460B8">
      <w:pPr>
        <w:spacing w:line="127" w:lineRule="exact"/>
        <w:rPr>
          <w:rFonts w:ascii="Times New Roman" w:eastAsia="Times New Roman" w:hAnsi="Times New Roman"/>
        </w:rPr>
      </w:pPr>
    </w:p>
    <w:p w:rsidR="00D460B8" w:rsidRDefault="0011438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Türkiye, </w:t>
      </w:r>
      <w:proofErr w:type="spellStart"/>
      <w:r>
        <w:rPr>
          <w:rFonts w:ascii="Times New Roman" w:eastAsia="Times New Roman" w:hAnsi="Times New Roman"/>
          <w:sz w:val="24"/>
        </w:rPr>
        <w:t>Boğazlar'ın</w:t>
      </w:r>
      <w:proofErr w:type="spellEnd"/>
      <w:r>
        <w:rPr>
          <w:rFonts w:ascii="Times New Roman" w:eastAsia="Times New Roman" w:hAnsi="Times New Roman"/>
          <w:sz w:val="24"/>
        </w:rPr>
        <w:t xml:space="preserve"> statüsünde değişiklik yapılması yolundaki isteğini, hukuki yoldan giderek </w:t>
      </w:r>
      <w:r>
        <w:rPr>
          <w:rFonts w:ascii="Times New Roman" w:eastAsia="Times New Roman" w:hAnsi="Times New Roman"/>
          <w:i/>
          <w:sz w:val="24"/>
        </w:rPr>
        <w:t>“</w:t>
      </w:r>
      <w:proofErr w:type="spellStart"/>
      <w:r>
        <w:rPr>
          <w:rFonts w:ascii="Times New Roman" w:eastAsia="Times New Roman" w:hAnsi="Times New Roman"/>
          <w:i/>
          <w:sz w:val="24"/>
        </w:rPr>
        <w:t>rebus</w:t>
      </w:r>
      <w:proofErr w:type="spellEnd"/>
      <w:r>
        <w:rPr>
          <w:rFonts w:ascii="Times New Roman" w:eastAsia="Times New Roman" w:hAnsi="Times New Roman"/>
          <w:i/>
          <w:sz w:val="24"/>
        </w:rPr>
        <w:t xml:space="preserve"> </w:t>
      </w:r>
      <w:proofErr w:type="spellStart"/>
      <w:r>
        <w:rPr>
          <w:rFonts w:ascii="Times New Roman" w:eastAsia="Times New Roman" w:hAnsi="Times New Roman"/>
          <w:i/>
          <w:sz w:val="24"/>
        </w:rPr>
        <w:t>sic</w:t>
      </w:r>
      <w:proofErr w:type="spellEnd"/>
      <w:r>
        <w:rPr>
          <w:rFonts w:ascii="Times New Roman" w:eastAsia="Times New Roman" w:hAnsi="Times New Roman"/>
          <w:sz w:val="24"/>
        </w:rPr>
        <w:t xml:space="preserve"> </w:t>
      </w:r>
      <w:proofErr w:type="spellStart"/>
      <w:r>
        <w:rPr>
          <w:rFonts w:ascii="Times New Roman" w:eastAsia="Times New Roman" w:hAnsi="Times New Roman"/>
          <w:i/>
          <w:sz w:val="24"/>
        </w:rPr>
        <w:t>stantibus</w:t>
      </w:r>
      <w:proofErr w:type="spellEnd"/>
      <w:r>
        <w:rPr>
          <w:rFonts w:ascii="Times New Roman" w:eastAsia="Times New Roman" w:hAnsi="Times New Roman"/>
          <w:i/>
          <w:sz w:val="24"/>
        </w:rPr>
        <w:t xml:space="preserve"> (şartlar değişmiştir)”</w:t>
      </w:r>
      <w:r>
        <w:rPr>
          <w:rFonts w:ascii="Times New Roman" w:eastAsia="Times New Roman" w:hAnsi="Times New Roman"/>
          <w:sz w:val="24"/>
        </w:rPr>
        <w:t xml:space="preserve"> </w:t>
      </w:r>
      <w:r>
        <w:rPr>
          <w:rFonts w:ascii="Times New Roman" w:eastAsia="Times New Roman" w:hAnsi="Times New Roman"/>
          <w:i/>
          <w:sz w:val="24"/>
        </w:rPr>
        <w:t>ilkesine</w:t>
      </w:r>
      <w:r>
        <w:rPr>
          <w:rFonts w:ascii="Times New Roman" w:eastAsia="Times New Roman" w:hAnsi="Times New Roman"/>
          <w:sz w:val="24"/>
        </w:rPr>
        <w:t xml:space="preserve"> dayanıp, Lozan Boğazlar Sözleşmesi'nin imzacı devletlerine duyurduğunda, artık iyice belirgin bir biçimde farklı kamplarda yer almaya başlayan bu ülkelerin hepsinden ortak bir anlayış görebiliyordu.</w:t>
      </w:r>
    </w:p>
    <w:p w:rsidR="00D460B8" w:rsidRDefault="00D460B8">
      <w:pPr>
        <w:spacing w:line="134" w:lineRule="exact"/>
        <w:rPr>
          <w:rFonts w:ascii="Times New Roman" w:eastAsia="Times New Roman" w:hAnsi="Times New Roman"/>
        </w:rPr>
      </w:pPr>
    </w:p>
    <w:p w:rsidR="00D460B8" w:rsidRDefault="0011438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İngiltere ve Sovyetler Birliği'nin her ikisi de, Türkiye'yi bu isteğinde desteklemişlerdir. Balkan Antantı Daimi Konseyi de, 4 Mayıs 1936'da Belgrat'ta yaptığı toplantıda, Türkiye'yi bu girişiminde desteklemeyi kararlaştırmıştır.</w:t>
      </w:r>
    </w:p>
    <w:p w:rsidR="00D460B8" w:rsidRDefault="00D460B8">
      <w:pPr>
        <w:spacing w:line="134" w:lineRule="exact"/>
        <w:rPr>
          <w:rFonts w:ascii="Times New Roman" w:eastAsia="Times New Roman" w:hAnsi="Times New Roman"/>
        </w:rPr>
      </w:pPr>
    </w:p>
    <w:p w:rsidR="00D460B8" w:rsidRDefault="0011438E">
      <w:pPr>
        <w:spacing w:line="237" w:lineRule="auto"/>
        <w:ind w:left="4" w:firstLine="283"/>
        <w:jc w:val="both"/>
        <w:rPr>
          <w:rFonts w:ascii="Times New Roman" w:eastAsia="Times New Roman" w:hAnsi="Times New Roman"/>
          <w:sz w:val="24"/>
        </w:rPr>
      </w:pPr>
      <w:r>
        <w:rPr>
          <w:rFonts w:ascii="Times New Roman" w:eastAsia="Times New Roman" w:hAnsi="Times New Roman"/>
          <w:sz w:val="24"/>
        </w:rPr>
        <w:t>İsviçre'nin Montrö kentinde 20 Temmuz 1936'da (Bulgaristan, Fransa, Büyük Britanya, Avustralya, Yunanistan, Japonya, Romanya, Sovyetler Birliği, Yugoslavya ve Türkiye) imzalanan yeni Boğazlar Sözleşmesi'yle, Türkiye'nin kısıtlanmış bulunan hakları iade edilmiş ve buradaki Türk egemenliği gerçekleşmiş oluyordu.</w:t>
      </w:r>
    </w:p>
    <w:p w:rsidR="00D460B8" w:rsidRDefault="00D460B8">
      <w:pPr>
        <w:spacing w:line="126" w:lineRule="exact"/>
        <w:rPr>
          <w:rFonts w:ascii="Times New Roman" w:eastAsia="Times New Roman" w:hAnsi="Times New Roman"/>
        </w:rPr>
      </w:pPr>
    </w:p>
    <w:p w:rsidR="00D460B8" w:rsidRDefault="0011438E">
      <w:pPr>
        <w:numPr>
          <w:ilvl w:val="0"/>
          <w:numId w:val="19"/>
        </w:numPr>
        <w:tabs>
          <w:tab w:val="left" w:pos="564"/>
        </w:tabs>
        <w:spacing w:line="0" w:lineRule="atLeast"/>
        <w:ind w:left="564" w:hanging="280"/>
        <w:rPr>
          <w:rFonts w:ascii="Times New Roman" w:eastAsia="Times New Roman" w:hAnsi="Times New Roman"/>
          <w:b/>
          <w:sz w:val="24"/>
        </w:rPr>
      </w:pPr>
      <w:r>
        <w:rPr>
          <w:rFonts w:ascii="Times New Roman" w:eastAsia="Times New Roman" w:hAnsi="Times New Roman"/>
          <w:b/>
          <w:sz w:val="24"/>
        </w:rPr>
        <w:t>Hatay'ın Anayurda Katılması (1939)</w:t>
      </w:r>
    </w:p>
    <w:p w:rsidR="00D460B8" w:rsidRDefault="00D460B8">
      <w:pPr>
        <w:spacing w:line="127" w:lineRule="exact"/>
        <w:rPr>
          <w:rFonts w:ascii="Times New Roman" w:eastAsia="Times New Roman" w:hAnsi="Times New Roman"/>
        </w:rPr>
      </w:pPr>
    </w:p>
    <w:p w:rsidR="00D460B8" w:rsidRDefault="0011438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Türkiye ile Fransa arasında 20 Ekim 1921’de imzalanan Ankara Antlaşması, Suriye sınırları içinde bırakılan İskenderun </w:t>
      </w:r>
      <w:proofErr w:type="spellStart"/>
      <w:r>
        <w:rPr>
          <w:rFonts w:ascii="Times New Roman" w:eastAsia="Times New Roman" w:hAnsi="Times New Roman"/>
          <w:sz w:val="24"/>
        </w:rPr>
        <w:t>Sancağı'na</w:t>
      </w:r>
      <w:proofErr w:type="spellEnd"/>
      <w:r>
        <w:rPr>
          <w:rFonts w:ascii="Times New Roman" w:eastAsia="Times New Roman" w:hAnsi="Times New Roman"/>
          <w:sz w:val="24"/>
        </w:rPr>
        <w:t xml:space="preserve"> özel bir yönetim şekli tanımıştı. Fransa, "manda" yönetimi altında bulunan Suriye'ye, 1936 yılında bağımsızlık vermeyi kararlaştırınca İskenderun </w:t>
      </w:r>
      <w:proofErr w:type="spellStart"/>
      <w:r>
        <w:rPr>
          <w:rFonts w:ascii="Times New Roman" w:eastAsia="Times New Roman" w:hAnsi="Times New Roman"/>
          <w:sz w:val="24"/>
        </w:rPr>
        <w:t>Sancağı'nın</w:t>
      </w:r>
      <w:proofErr w:type="spellEnd"/>
      <w:r>
        <w:rPr>
          <w:rFonts w:ascii="Times New Roman" w:eastAsia="Times New Roman" w:hAnsi="Times New Roman"/>
          <w:sz w:val="24"/>
        </w:rPr>
        <w:t xml:space="preserve"> statüsünün ne olacağı konusu ortaya çıktı.</w:t>
      </w:r>
    </w:p>
    <w:p w:rsidR="00D460B8" w:rsidRDefault="00D460B8">
      <w:pPr>
        <w:spacing w:line="134" w:lineRule="exact"/>
        <w:rPr>
          <w:rFonts w:ascii="Times New Roman" w:eastAsia="Times New Roman" w:hAnsi="Times New Roman"/>
        </w:rPr>
      </w:pPr>
    </w:p>
    <w:p w:rsidR="00D460B8" w:rsidRDefault="0011438E">
      <w:pPr>
        <w:spacing w:line="237" w:lineRule="auto"/>
        <w:ind w:left="4" w:right="20" w:firstLine="283"/>
        <w:jc w:val="both"/>
        <w:rPr>
          <w:rFonts w:ascii="Times New Roman" w:eastAsia="Times New Roman" w:hAnsi="Times New Roman"/>
          <w:sz w:val="24"/>
        </w:rPr>
      </w:pPr>
      <w:r>
        <w:rPr>
          <w:rFonts w:ascii="Times New Roman" w:eastAsia="Times New Roman" w:hAnsi="Times New Roman"/>
          <w:sz w:val="24"/>
        </w:rPr>
        <w:t xml:space="preserve">Fransa, konuyu Milletler Cemiyeti'ne havale etmeyi önerdi. Türkiye de bu teklifi kabul etti. Milletler Cemiyeti, 18 Aralık 1936’dan itibaren meseleyi ele aldı. Bu sırada Türkiye'yle yakınlık içinde olan İngiltere'nin de gayretleriyle, Milletler Cemiyeti, İskenderun </w:t>
      </w:r>
      <w:proofErr w:type="spellStart"/>
      <w:r>
        <w:rPr>
          <w:rFonts w:ascii="Times New Roman" w:eastAsia="Times New Roman" w:hAnsi="Times New Roman"/>
          <w:sz w:val="24"/>
        </w:rPr>
        <w:t>Sancağı’nın</w:t>
      </w:r>
      <w:proofErr w:type="spellEnd"/>
      <w:r>
        <w:rPr>
          <w:rFonts w:ascii="Times New Roman" w:eastAsia="Times New Roman" w:hAnsi="Times New Roman"/>
          <w:sz w:val="24"/>
        </w:rPr>
        <w:t xml:space="preserve"> içişlerinde bağımsız, dışişlerinde Suriye'ye bağlı "ayrı bir varlık" olmasını kabul etti. Sancak, Hatay adını alacaktır.</w:t>
      </w:r>
    </w:p>
    <w:p w:rsidR="00D460B8" w:rsidRDefault="00D460B8">
      <w:pPr>
        <w:spacing w:line="138" w:lineRule="exact"/>
        <w:rPr>
          <w:rFonts w:ascii="Times New Roman" w:eastAsia="Times New Roman" w:hAnsi="Times New Roman"/>
        </w:rPr>
      </w:pPr>
    </w:p>
    <w:p w:rsidR="00D460B8" w:rsidRDefault="0011438E">
      <w:pPr>
        <w:spacing w:line="234" w:lineRule="auto"/>
        <w:ind w:left="4" w:right="20" w:firstLine="283"/>
        <w:jc w:val="both"/>
        <w:rPr>
          <w:rFonts w:ascii="Times New Roman" w:eastAsia="Times New Roman" w:hAnsi="Times New Roman"/>
          <w:sz w:val="24"/>
        </w:rPr>
      </w:pPr>
      <w:r>
        <w:rPr>
          <w:rFonts w:ascii="Times New Roman" w:eastAsia="Times New Roman" w:hAnsi="Times New Roman"/>
          <w:sz w:val="24"/>
        </w:rPr>
        <w:t>Hatay'daki anayasa çalışmaları sırasında Fransız yetkilileri bazı güçlükler çıkartıp tahrikler yapınca, olaylar patlak verdi. Türk-Fransız ilişkileri yine bozuldu.</w:t>
      </w:r>
    </w:p>
    <w:p w:rsidR="00D460B8" w:rsidRDefault="00D460B8">
      <w:pPr>
        <w:spacing w:line="134" w:lineRule="exact"/>
        <w:rPr>
          <w:rFonts w:ascii="Times New Roman" w:eastAsia="Times New Roman" w:hAnsi="Times New Roman"/>
        </w:rPr>
      </w:pPr>
    </w:p>
    <w:p w:rsidR="00D460B8" w:rsidRDefault="0011438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Almanya'nın 1938 Mart'ında Avusturya'yı ilhakı, Fransa'nın Türkiye'ye ihtiyacını artırıp, tutumunu yumuşatmasını sağladı. 4 Temmuz 1938'de Türkiye ile Fransa arasında Dostluk Antlaşması imzalandıktan sonra, Hatay sorununun çözümü kolaylaştı.</w:t>
      </w:r>
    </w:p>
    <w:p w:rsidR="00D460B8" w:rsidRDefault="00D460B8">
      <w:pPr>
        <w:spacing w:line="134" w:lineRule="exact"/>
        <w:rPr>
          <w:rFonts w:ascii="Times New Roman" w:eastAsia="Times New Roman" w:hAnsi="Times New Roman"/>
        </w:rPr>
      </w:pPr>
    </w:p>
    <w:p w:rsidR="00D460B8" w:rsidRDefault="0011438E">
      <w:pPr>
        <w:spacing w:line="236" w:lineRule="auto"/>
        <w:ind w:left="4" w:right="20" w:firstLine="283"/>
        <w:jc w:val="both"/>
        <w:rPr>
          <w:rFonts w:ascii="Times New Roman" w:eastAsia="Times New Roman" w:hAnsi="Times New Roman"/>
          <w:sz w:val="24"/>
        </w:rPr>
      </w:pPr>
      <w:r>
        <w:rPr>
          <w:rFonts w:ascii="Times New Roman" w:eastAsia="Times New Roman" w:hAnsi="Times New Roman"/>
          <w:sz w:val="24"/>
        </w:rPr>
        <w:t>2 Eylül 1938'de Cumhuriyet olan Hatay'ın 23 Haziran 1939'da Türkiye ile Fransa arasında yapılan anlaşmayla Türkiye'ye katılması kabul edilmiştir. Hatay Cumhuriyeti, Temmuz 1939'da Türkiye sınırları içine katılmıştır.</w:t>
      </w:r>
    </w:p>
    <w:p w:rsidR="00D460B8" w:rsidRDefault="00EC00C6">
      <w:pPr>
        <w:spacing w:line="20" w:lineRule="exact"/>
        <w:rPr>
          <w:rFonts w:ascii="Times New Roman" w:eastAsia="Times New Roman" w:hAnsi="Times New Roman"/>
        </w:rPr>
      </w:pPr>
      <w:r>
        <w:rPr>
          <w:rFonts w:ascii="Times New Roman" w:eastAsia="Times New Roman" w:hAnsi="Times New Roman"/>
          <w:noProof/>
          <w:sz w:val="24"/>
        </w:rPr>
        <mc:AlternateContent>
          <mc:Choice Requires="wps">
            <w:drawing>
              <wp:anchor distT="0" distB="0" distL="114300" distR="114300" simplePos="0" relativeHeight="251658240" behindDoc="1" locked="0" layoutInCell="1" allowOverlap="1">
                <wp:simplePos x="0" y="0"/>
                <wp:positionH relativeFrom="column">
                  <wp:posOffset>0</wp:posOffset>
                </wp:positionH>
                <wp:positionV relativeFrom="paragraph">
                  <wp:posOffset>129540</wp:posOffset>
                </wp:positionV>
                <wp:extent cx="1828800" cy="0"/>
                <wp:effectExtent l="13335" t="10160" r="5715" b="8890"/>
                <wp:wrapNone/>
                <wp:docPr id="1" name="Line 3"/>
                <wp:cNvGraphicFramePr>
                  <a:graphicFrameLocks xmlns:a="http://schemas.openxmlformats.org/drawingml/2006/main"/>
                </wp:cNvGraphicFramePr>
                <a:graphic xmlns:a="http://schemas.openxmlformats.org/drawingml/2006/main">
                  <a:graphicData uri="http://schemas.microsoft.com/office/word/2010/wordprocessingShape">
                    <wps:wsp>
                      <wps:cNvCnPr>
                        <a:cxnSpLocks noChangeShapeType="1"/>
                      </wps:cNvCnPr>
                      <wps:spPr bwMode="auto">
                        <a:xfrm>
                          <a:off x="0" y="0"/>
                          <a:ext cx="1828800" cy="0"/>
                        </a:xfrm>
                        <a:prstGeom prst="line">
                          <a:avLst/>
                        </a:prstGeom>
                        <a:noFill/>
                        <a:ln w="9143">
                          <a:solidFill>
                            <a:srgbClr val="000000"/>
                          </a:solidFill>
                          <a:prstDash val="solid"/>
                          <a:round/>
                          <a:headEnd/>
                          <a:tailEnd/>
                        </a:ln>
                        <a:extLst>
                          <a:ext uri="{909E8E84-426E-40DD-AFC4-6F175D3DCCD1}">
                            <a14:hiddenFill xmlns:a14="http://schemas.microsoft.com/office/drawing/2010/main">
                              <a:noFill/>
                            </a14:hiddenFill>
                          </a:ext>
                        </a:extLst>
                      </wps:spPr>
                      <wps:bodyPr/>
                    </wps:wsp>
                  </a:graphicData>
                </a:graphic>
                <wp14:sizeRelH relativeFrom="page">
                  <wp14:pctWidth>0</wp14:pctWidth>
                </wp14:sizeRelH>
                <wp14:sizeRelV relativeFrom="page">
                  <wp14:pctHeight>0</wp14:pctHeight>
                </wp14:sizeRelV>
              </wp:anchor>
            </w:drawing>
          </mc:Choice>
          <mc:Fallback>
            <w:pict>
              <v:line w14:anchorId="1CEECF2F" id="Line 3" o:spid="_x0000_s1026" style="position:absolute;z-index:-25165824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page;mso-height-relative:page" from="0,10.2pt" to="2in,10.2pt"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" strokeweight=".25397mm"/>
            </w:pict>
          </mc:Fallback>
        </mc:AlternateContent>
      </w:r>
    </w:p>
    <w:p w:rsidR="00D460B8" w:rsidRDefault="00D460B8">
      <w:pPr>
        <w:spacing w:line="217" w:lineRule="exact"/>
        <w:rPr>
          <w:rFonts w:ascii="Times New Roman" w:eastAsia="Times New Roman" w:hAnsi="Times New Roman"/>
        </w:rPr>
      </w:pPr>
    </w:p>
    <w:p w:rsidR="00D460B8" w:rsidRDefault="0011438E">
      <w:pPr>
        <w:numPr>
          <w:ilvl w:val="0"/>
          <w:numId w:val="20"/>
        </w:numPr>
        <w:tabs>
          <w:tab w:val="left" w:pos="124"/>
        </w:tabs>
        <w:spacing w:line="0" w:lineRule="atLeast"/>
        <w:ind w:left="124" w:hanging="124"/>
        <w:rPr>
          <w:rFonts w:ascii="Times New Roman" w:eastAsia="Times New Roman" w:hAnsi="Times New Roman"/>
          <w:sz w:val="26"/>
          <w:vertAlign w:val="superscript"/>
        </w:rPr>
      </w:pPr>
      <w:proofErr w:type="spellStart"/>
      <w:r>
        <w:rPr>
          <w:rFonts w:ascii="Times New Roman" w:eastAsia="Times New Roman" w:hAnsi="Times New Roman"/>
        </w:rPr>
        <w:t>Sadabat</w:t>
      </w:r>
      <w:proofErr w:type="spellEnd"/>
      <w:r>
        <w:rPr>
          <w:rFonts w:ascii="Times New Roman" w:eastAsia="Times New Roman" w:hAnsi="Times New Roman"/>
        </w:rPr>
        <w:t xml:space="preserve"> Paktı; 1979'da İran'daki İslami rejim, paktı feshettiğini ima edene kadar hukuki varlığını sürdürmüştür.</w:t>
      </w:r>
    </w:p>
    <w:p w:rsidR="00D460B8" w:rsidRDefault="00D460B8">
      <w:pPr>
        <w:spacing w:line="363" w:lineRule="exact"/>
        <w:rPr>
          <w:rFonts w:ascii="Times New Roman" w:eastAsia="Times New Roman" w:hAnsi="Times New Roman"/>
        </w:rPr>
      </w:pPr>
    </w:p>
    <w:p w:rsidR="00D460B8" w:rsidRDefault="0011438E">
      <w:pPr>
        <w:spacing w:line="0" w:lineRule="atLeast"/>
        <w:ind w:right="16"/>
        <w:jc w:val="center"/>
        <w:rPr>
          <w:rFonts w:ascii="Times New Roman" w:eastAsia="Times New Roman" w:hAnsi="Times New Roman"/>
          <w:sz w:val="24"/>
        </w:rPr>
      </w:pPr>
      <w:r>
        <w:rPr>
          <w:rFonts w:ascii="Times New Roman" w:eastAsia="Times New Roman" w:hAnsi="Times New Roman"/>
          <w:sz w:val="24"/>
        </w:rPr>
        <w:t>5</w:t>
      </w:r>
    </w:p>
    <w:p w:rsidR="00D460B8" w:rsidRDefault="00D460B8">
      <w:pPr>
        <w:spacing w:line="0" w:lineRule="atLeast"/>
        <w:ind w:right="16"/>
        <w:jc w:val="center"/>
        <w:rPr>
          <w:rFonts w:ascii="Times New Roman" w:eastAsia="Times New Roman" w:hAnsi="Times New Roman"/>
          <w:sz w:val="24"/>
        </w:rPr>
        <w:sectPr w:rsidR="00D460B8">
          <w:pgSz w:w="11900" w:h="16838"/>
          <w:pgMar w:top="698" w:right="1406" w:bottom="420" w:left="1416" w:header="0" w:footer="0" w:gutter="0"/>
          <w:cols w:space="0" w:equalWidth="0">
            <w:col w:w="9084"/>
          </w:cols>
          <w:docGrid w:linePitch="360"/>
        </w:sectPr>
      </w:pPr>
    </w:p>
    <w:p w:rsidR="00D460B8" w:rsidRDefault="0011438E" w:rsidP="009D16EA">
      <w:pPr>
        <w:tabs>
          <w:tab w:val="left" w:pos="6080"/>
        </w:tabs>
        <w:spacing w:line="0" w:lineRule="atLeast"/>
        <w:jc w:val="center"/>
        <w:rPr>
          <w:rFonts w:ascii="Times New Roman" w:eastAsia="Times New Roman" w:hAnsi="Times New Roman"/>
          <w:sz w:val="23"/>
        </w:rPr>
      </w:pPr>
      <w:bookmarkStart w:id="5" w:name="page6"/>
      <w:bookmarkEnd w:id="5"/>
      <w:r>
        <w:rPr>
          <w:rFonts w:ascii="Times New Roman" w:eastAsia="Times New Roman" w:hAnsi="Times New Roman"/>
          <w:sz w:val="24"/>
        </w:rPr>
        <w:lastRenderedPageBreak/>
        <w:t>Atatürk İlkeleri ve İnkılâp Tarihi Ders Notları 2</w:t>
      </w:r>
    </w:p>
    <w:p w:rsidR="00D460B8" w:rsidRDefault="00D460B8">
      <w:pPr>
        <w:spacing w:line="200" w:lineRule="exact"/>
        <w:rPr>
          <w:rFonts w:ascii="Times New Roman" w:eastAsia="Times New Roman" w:hAnsi="Times New Roman"/>
        </w:rPr>
      </w:pPr>
    </w:p>
    <w:p w:rsidR="00D460B8" w:rsidRDefault="00D460B8">
      <w:pPr>
        <w:spacing w:line="237" w:lineRule="exact"/>
        <w:rPr>
          <w:rFonts w:ascii="Times New Roman" w:eastAsia="Times New Roman" w:hAnsi="Times New Roman"/>
        </w:rPr>
      </w:pPr>
    </w:p>
    <w:p w:rsidR="00D460B8" w:rsidRDefault="0011438E">
      <w:pPr>
        <w:numPr>
          <w:ilvl w:val="0"/>
          <w:numId w:val="21"/>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Türk-Sovyet İlişkileri</w:t>
      </w:r>
    </w:p>
    <w:p w:rsidR="00D460B8" w:rsidRDefault="00D460B8">
      <w:pPr>
        <w:spacing w:line="127" w:lineRule="exact"/>
        <w:rPr>
          <w:rFonts w:ascii="Times New Roman" w:eastAsia="Times New Roman" w:hAnsi="Times New Roman"/>
        </w:rPr>
      </w:pPr>
    </w:p>
    <w:p w:rsidR="00D460B8" w:rsidRDefault="0011438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Türkiye, 1930'larda Batılı devletlerle işbirliğine yöneldikçe, Sovyetler Birliği'nden belirli bir ölçüde uzaklaşmakla beraber, bu ülkeyle ilişkilerini koparmamaya özen göstermişti.</w:t>
      </w:r>
    </w:p>
    <w:p w:rsidR="00D460B8" w:rsidRDefault="00D460B8">
      <w:pPr>
        <w:spacing w:line="134" w:lineRule="exact"/>
        <w:rPr>
          <w:rFonts w:ascii="Times New Roman" w:eastAsia="Times New Roman" w:hAnsi="Times New Roman"/>
        </w:rPr>
      </w:pPr>
    </w:p>
    <w:p w:rsidR="00D460B8" w:rsidRDefault="0011438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1932 Nisan'ında Türkiye Başbakanı ve Dışişleri Bakanı, Sovyet Hükümeti'nin daveti üzerine Moskova'yı ziyaret ettiler.</w:t>
      </w:r>
    </w:p>
    <w:p w:rsidR="00D460B8" w:rsidRDefault="00D460B8">
      <w:pPr>
        <w:spacing w:line="134" w:lineRule="exact"/>
        <w:rPr>
          <w:rFonts w:ascii="Times New Roman" w:eastAsia="Times New Roman" w:hAnsi="Times New Roman"/>
        </w:rPr>
      </w:pPr>
    </w:p>
    <w:p w:rsidR="00D460B8" w:rsidRDefault="0011438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Türkiye, Dünya İktisadi </w:t>
      </w:r>
      <w:proofErr w:type="spellStart"/>
      <w:r>
        <w:rPr>
          <w:rFonts w:ascii="Times New Roman" w:eastAsia="Times New Roman" w:hAnsi="Times New Roman"/>
          <w:sz w:val="24"/>
        </w:rPr>
        <w:t>Bunalımı'nın</w:t>
      </w:r>
      <w:proofErr w:type="spellEnd"/>
      <w:r>
        <w:rPr>
          <w:rFonts w:ascii="Times New Roman" w:eastAsia="Times New Roman" w:hAnsi="Times New Roman"/>
          <w:sz w:val="24"/>
        </w:rPr>
        <w:t xml:space="preserve"> getirdiği ortam içinde, 1933'den itibaren planlı ekonomiye yönelirken, kalkınma yolunda SSCB'nin de yardımına ihtiyaç duymaktaydı.</w:t>
      </w:r>
    </w:p>
    <w:p w:rsidR="00D460B8" w:rsidRDefault="00D460B8">
      <w:pPr>
        <w:spacing w:line="122" w:lineRule="exact"/>
        <w:rPr>
          <w:rFonts w:ascii="Times New Roman" w:eastAsia="Times New Roman" w:hAnsi="Times New Roman"/>
        </w:rPr>
      </w:pPr>
    </w:p>
    <w:p w:rsidR="00D460B8" w:rsidRDefault="0011438E">
      <w:pPr>
        <w:spacing w:line="0" w:lineRule="atLeast"/>
        <w:ind w:left="280"/>
        <w:rPr>
          <w:rFonts w:ascii="Times New Roman" w:eastAsia="Times New Roman" w:hAnsi="Times New Roman"/>
          <w:sz w:val="24"/>
        </w:rPr>
      </w:pPr>
      <w:r>
        <w:rPr>
          <w:rFonts w:ascii="Times New Roman" w:eastAsia="Times New Roman" w:hAnsi="Times New Roman"/>
          <w:sz w:val="24"/>
        </w:rPr>
        <w:t>Türkiye, 1932 Temmuz'unda Milletler Cemiyeti'ne girerken, SSCB'nin tasvibini almıştır.</w:t>
      </w:r>
    </w:p>
    <w:p w:rsidR="00D460B8" w:rsidRDefault="0011438E">
      <w:pPr>
        <w:spacing w:line="0" w:lineRule="atLeast"/>
        <w:rPr>
          <w:rFonts w:ascii="Times New Roman" w:eastAsia="Times New Roman" w:hAnsi="Times New Roman"/>
          <w:sz w:val="24"/>
        </w:rPr>
      </w:pPr>
      <w:r>
        <w:rPr>
          <w:rFonts w:ascii="Times New Roman" w:eastAsia="Times New Roman" w:hAnsi="Times New Roman"/>
          <w:sz w:val="24"/>
        </w:rPr>
        <w:t>Sovyetler Birliği de, 1934'te Milletler Cemiyeti'ne girmesi Türkiye’yi rahatlatmıştır.</w:t>
      </w:r>
    </w:p>
    <w:p w:rsidR="00D460B8" w:rsidRDefault="00D460B8">
      <w:pPr>
        <w:spacing w:line="132" w:lineRule="exact"/>
        <w:rPr>
          <w:rFonts w:ascii="Times New Roman" w:eastAsia="Times New Roman" w:hAnsi="Times New Roman"/>
        </w:rPr>
      </w:pPr>
    </w:p>
    <w:p w:rsidR="00D460B8" w:rsidRDefault="0011438E">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1933-1936 döneminde Türkiye ile SSCB arasında sıkı işbirliği görülmüştür. Ancak, 1936 yılından sonra, Türkiye'nin İngiltere'yle işbirliğinin geliştiği bir dönemde, Türk-Sovyet ilişkilerinin aynı biçimde sürdürülemediği görülecektir.</w:t>
      </w:r>
    </w:p>
    <w:p w:rsidR="00D460B8" w:rsidRDefault="00D460B8">
      <w:pPr>
        <w:spacing w:line="127" w:lineRule="exact"/>
        <w:rPr>
          <w:rFonts w:ascii="Times New Roman" w:eastAsia="Times New Roman" w:hAnsi="Times New Roman"/>
        </w:rPr>
      </w:pPr>
    </w:p>
    <w:p w:rsidR="00D460B8" w:rsidRDefault="0011438E">
      <w:pPr>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ğ</w:t>
      </w:r>
      <w:proofErr w:type="gramEnd"/>
      <w:r>
        <w:rPr>
          <w:rFonts w:ascii="Times New Roman" w:eastAsia="Times New Roman" w:hAnsi="Times New Roman"/>
          <w:b/>
          <w:sz w:val="24"/>
        </w:rPr>
        <w:t>. Türk-İtalyan İlişkileri</w:t>
      </w:r>
    </w:p>
    <w:p w:rsidR="00D460B8" w:rsidRDefault="00D460B8">
      <w:pPr>
        <w:spacing w:line="127"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İtalya'nın 1935'te Etiyopya'ya saldırması, Türkiye'nin kaygılarını artırmıştı. Türkiye, Milletler Cemiyeti'nin 16. madde çerçevesinde aldığı zorlama tedbirlerine de katılmıştır. Bunun üzerine İtalya, zorlama tedbirlerine katılan ülkeleri tehdide yönelince Türk-İtalyan ilişkileri daha da bozuldu. İtalya, Montrö Konferansı'na da katılmadı.</w:t>
      </w:r>
    </w:p>
    <w:p w:rsidR="00D460B8" w:rsidRDefault="00D460B8">
      <w:pPr>
        <w:spacing w:line="134" w:lineRule="exact"/>
        <w:rPr>
          <w:rFonts w:ascii="Times New Roman" w:eastAsia="Times New Roman" w:hAnsi="Times New Roman"/>
        </w:rPr>
      </w:pPr>
    </w:p>
    <w:p w:rsidR="00D460B8" w:rsidRDefault="0011438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Ancak, 1937 yılında İngiliz-İtalyan ilişkileri gelişme kaydedince, Türkiye ile İtalya'nın arasında da düzelme görüldü.</w:t>
      </w:r>
    </w:p>
    <w:p w:rsidR="00D460B8" w:rsidRDefault="00D460B8">
      <w:pPr>
        <w:spacing w:line="134"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Fakat bu düzelme de geçici oldu: İspanya İç Savaşı sırasında Akdeniz'de görülen ve İtalyanların yaptığı sanılan denizaltı korsanlığı konusunu ele almak üzere 10-11 Eylül 1937'de toplanan </w:t>
      </w:r>
      <w:proofErr w:type="spellStart"/>
      <w:r>
        <w:rPr>
          <w:rFonts w:ascii="Times New Roman" w:eastAsia="Times New Roman" w:hAnsi="Times New Roman"/>
          <w:sz w:val="24"/>
        </w:rPr>
        <w:t>Nyon</w:t>
      </w:r>
      <w:proofErr w:type="spellEnd"/>
      <w:r>
        <w:rPr>
          <w:rFonts w:ascii="Times New Roman" w:eastAsia="Times New Roman" w:hAnsi="Times New Roman"/>
          <w:sz w:val="24"/>
        </w:rPr>
        <w:t xml:space="preserve"> Konferansı'na İtalya katılmamış, Türkiye ise katılarak İngiltere'yi desteklemiştir. İtalyan tehlikesi, Türkiye'yi Batı'yla işbirliğine itmiştir.</w:t>
      </w:r>
    </w:p>
    <w:p w:rsidR="00D460B8" w:rsidRDefault="00D460B8">
      <w:pPr>
        <w:spacing w:line="127" w:lineRule="exact"/>
        <w:rPr>
          <w:rFonts w:ascii="Times New Roman" w:eastAsia="Times New Roman" w:hAnsi="Times New Roman"/>
        </w:rPr>
      </w:pPr>
    </w:p>
    <w:p w:rsidR="00D460B8" w:rsidRDefault="0011438E">
      <w:pPr>
        <w:numPr>
          <w:ilvl w:val="0"/>
          <w:numId w:val="22"/>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Türk-Alman İlişkileri</w:t>
      </w:r>
    </w:p>
    <w:p w:rsidR="00D460B8" w:rsidRDefault="00D460B8">
      <w:pPr>
        <w:spacing w:line="127"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1933'de Almanya'da iktidara gelen Nazi Partisi, Orta Avrupa ve Balkanlar'ı iktisadi nüfuzu altına almaya yöneldi. Aralarında Türkiye'nin de bulunduğu döviz sıkıntısı içindeki bu ülkeler için, Almanya'nın "kliring" sistemiyle ödeme kolaylığı sağlayan ticareti gayet çekiciydi. </w:t>
      </w:r>
      <w:proofErr w:type="gramStart"/>
      <w:r>
        <w:rPr>
          <w:rFonts w:ascii="Times New Roman" w:eastAsia="Times New Roman" w:hAnsi="Times New Roman"/>
          <w:sz w:val="24"/>
        </w:rPr>
        <w:t>Nitekim,</w:t>
      </w:r>
      <w:proofErr w:type="gramEnd"/>
      <w:r>
        <w:rPr>
          <w:rFonts w:ascii="Times New Roman" w:eastAsia="Times New Roman" w:hAnsi="Times New Roman"/>
          <w:sz w:val="24"/>
        </w:rPr>
        <w:t xml:space="preserve"> Türkiye'nin Almanya'ya ihracat toplamı 1932'de 13 milyon lira iken, 1936'da 41.7 milyon liraya çıkacaktır.</w:t>
      </w:r>
    </w:p>
    <w:p w:rsidR="00D460B8" w:rsidRDefault="00D460B8">
      <w:pPr>
        <w:spacing w:line="137" w:lineRule="exact"/>
        <w:rPr>
          <w:rFonts w:ascii="Times New Roman" w:eastAsia="Times New Roman" w:hAnsi="Times New Roman"/>
        </w:rPr>
      </w:pPr>
    </w:p>
    <w:p w:rsidR="00D460B8" w:rsidRDefault="0011438E">
      <w:pPr>
        <w:spacing w:line="238" w:lineRule="auto"/>
        <w:ind w:firstLine="283"/>
        <w:jc w:val="both"/>
        <w:rPr>
          <w:rFonts w:ascii="Times New Roman" w:eastAsia="Times New Roman" w:hAnsi="Times New Roman"/>
          <w:sz w:val="24"/>
        </w:rPr>
      </w:pPr>
      <w:r>
        <w:rPr>
          <w:rFonts w:ascii="Times New Roman" w:eastAsia="Times New Roman" w:hAnsi="Times New Roman"/>
          <w:sz w:val="24"/>
        </w:rPr>
        <w:t xml:space="preserve">1938 Temmuz'unda, iki ülke arasında 150 milyon Marklık bir kredi anlaşması imzalandı. Almanya'nın, Türkiye'yi iktisadi nüfuzu altına alma çabaları yanında kültür propagandası da geniş bir şekilde işlemekteydi. Almanya, bu çabalarıyla Türkiye'yi Batılılardan ayırıp Berlin-Roma </w:t>
      </w:r>
      <w:proofErr w:type="spellStart"/>
      <w:r>
        <w:rPr>
          <w:rFonts w:ascii="Times New Roman" w:eastAsia="Times New Roman" w:hAnsi="Times New Roman"/>
          <w:sz w:val="24"/>
        </w:rPr>
        <w:t>Mihveri'ne</w:t>
      </w:r>
      <w:proofErr w:type="spellEnd"/>
      <w:r>
        <w:rPr>
          <w:rFonts w:ascii="Times New Roman" w:eastAsia="Times New Roman" w:hAnsi="Times New Roman"/>
          <w:sz w:val="24"/>
        </w:rPr>
        <w:t xml:space="preserve"> çekmek istiyordu. 1939 Mart’ında bu ülkenin Çekoslovakya'yı ele geçirerek doğuya doğru sınırları belirsiz "Hayat Sahası" denilen yayılmacı politikaya yönelmesi Ankara'da da ciddi kaygı yaratmıştır.</w:t>
      </w:r>
    </w:p>
    <w:p w:rsidR="00D460B8" w:rsidRDefault="00D460B8">
      <w:pPr>
        <w:spacing w:line="127" w:lineRule="exact"/>
        <w:rPr>
          <w:rFonts w:ascii="Times New Roman" w:eastAsia="Times New Roman" w:hAnsi="Times New Roman"/>
        </w:rPr>
      </w:pPr>
    </w:p>
    <w:p w:rsidR="00D460B8" w:rsidRDefault="0011438E">
      <w:pPr>
        <w:tabs>
          <w:tab w:val="left" w:pos="540"/>
        </w:tabs>
        <w:spacing w:line="0" w:lineRule="atLeast"/>
        <w:ind w:left="280"/>
        <w:rPr>
          <w:rFonts w:ascii="Times New Roman" w:eastAsia="Times New Roman" w:hAnsi="Times New Roman"/>
          <w:b/>
          <w:sz w:val="24"/>
        </w:rPr>
      </w:pPr>
      <w:proofErr w:type="gramStart"/>
      <w:r>
        <w:rPr>
          <w:rFonts w:ascii="Times New Roman" w:eastAsia="Times New Roman" w:hAnsi="Times New Roman"/>
          <w:b/>
          <w:sz w:val="24"/>
        </w:rPr>
        <w:t>ı</w:t>
      </w:r>
      <w:proofErr w:type="gramEnd"/>
      <w:r>
        <w:rPr>
          <w:rFonts w:ascii="Times New Roman" w:eastAsia="Times New Roman" w:hAnsi="Times New Roman"/>
          <w:b/>
          <w:sz w:val="24"/>
        </w:rPr>
        <w:t>.</w:t>
      </w:r>
      <w:r>
        <w:rPr>
          <w:rFonts w:ascii="Times New Roman" w:eastAsia="Times New Roman" w:hAnsi="Times New Roman"/>
          <w:b/>
          <w:sz w:val="24"/>
        </w:rPr>
        <w:tab/>
        <w:t>Türk-İngiliz İlişkileri</w:t>
      </w:r>
    </w:p>
    <w:p w:rsidR="00D460B8" w:rsidRDefault="00D460B8">
      <w:pPr>
        <w:spacing w:line="127"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Doğu Akdeniz'deki İtalyan tehdidinin artması üzerine, Ocak 1936'da bir yanda İngiltere ile öte yanda Türkiye, Yugoslavya ve Yunanistan arasında karşılıklı güvenceler esasına dayanan "Akdeniz Paktı" oluşturuldu. Taraflar, İtalya'nın bir tehdit ve saldırısı halinde birbirlerinin yardımına gideceklerdi.</w:t>
      </w:r>
    </w:p>
    <w:p w:rsidR="00D460B8" w:rsidRDefault="00D460B8">
      <w:pPr>
        <w:spacing w:line="134" w:lineRule="exact"/>
        <w:rPr>
          <w:rFonts w:ascii="Times New Roman" w:eastAsia="Times New Roman" w:hAnsi="Times New Roman"/>
        </w:rPr>
      </w:pPr>
    </w:p>
    <w:p w:rsidR="00D460B8" w:rsidRDefault="0011438E">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1936 yazında İngiltere Kralı </w:t>
      </w:r>
      <w:r>
        <w:rPr>
          <w:rFonts w:ascii="Times New Roman" w:eastAsia="Times New Roman" w:hAnsi="Times New Roman"/>
          <w:i/>
          <w:sz w:val="24"/>
        </w:rPr>
        <w:t xml:space="preserve">VIII. </w:t>
      </w:r>
      <w:proofErr w:type="spellStart"/>
      <w:r>
        <w:rPr>
          <w:rFonts w:ascii="Times New Roman" w:eastAsia="Times New Roman" w:hAnsi="Times New Roman"/>
          <w:i/>
          <w:sz w:val="24"/>
        </w:rPr>
        <w:t>Edvvard</w:t>
      </w:r>
      <w:proofErr w:type="spellEnd"/>
      <w:r>
        <w:rPr>
          <w:rFonts w:ascii="Times New Roman" w:eastAsia="Times New Roman" w:hAnsi="Times New Roman"/>
          <w:sz w:val="24"/>
        </w:rPr>
        <w:t xml:space="preserve"> İstanbul'u ziyaret etmiş ve Atatürk'le görüşmüştür. 1937 yılında Karabük Demir-Çelik Fabrikası, İngiltere'nin yardımıyla kuruldu. 1938 yılında İngiltere'den 16 milyon sterlinlik kredi alındı.</w:t>
      </w:r>
    </w:p>
    <w:p w:rsidR="00D460B8" w:rsidRDefault="00D460B8">
      <w:pPr>
        <w:spacing w:line="200" w:lineRule="exact"/>
        <w:rPr>
          <w:rFonts w:ascii="Times New Roman" w:eastAsia="Times New Roman" w:hAnsi="Times New Roman"/>
        </w:rPr>
      </w:pPr>
    </w:p>
    <w:p w:rsidR="00D460B8" w:rsidRDefault="00D460B8">
      <w:pPr>
        <w:spacing w:line="304" w:lineRule="exact"/>
        <w:rPr>
          <w:rFonts w:ascii="Times New Roman" w:eastAsia="Times New Roman" w:hAnsi="Times New Roman"/>
        </w:rPr>
      </w:pPr>
    </w:p>
    <w:p w:rsidR="00D460B8" w:rsidRDefault="0011438E">
      <w:pPr>
        <w:spacing w:line="0" w:lineRule="atLeast"/>
        <w:ind w:right="20"/>
        <w:jc w:val="center"/>
        <w:rPr>
          <w:rFonts w:ascii="Times New Roman" w:eastAsia="Times New Roman" w:hAnsi="Times New Roman"/>
          <w:sz w:val="24"/>
        </w:rPr>
      </w:pPr>
      <w:r>
        <w:rPr>
          <w:rFonts w:ascii="Times New Roman" w:eastAsia="Times New Roman" w:hAnsi="Times New Roman"/>
          <w:sz w:val="24"/>
        </w:rPr>
        <w:t>6</w:t>
      </w:r>
    </w:p>
    <w:p w:rsidR="00D460B8" w:rsidRDefault="00D460B8">
      <w:pPr>
        <w:spacing w:line="0" w:lineRule="atLeast"/>
        <w:ind w:right="20"/>
        <w:jc w:val="center"/>
        <w:rPr>
          <w:rFonts w:ascii="Times New Roman" w:eastAsia="Times New Roman" w:hAnsi="Times New Roman"/>
          <w:sz w:val="24"/>
        </w:rPr>
        <w:sectPr w:rsidR="00D460B8">
          <w:pgSz w:w="11900" w:h="16838"/>
          <w:pgMar w:top="698" w:right="1406" w:bottom="420" w:left="1420" w:header="0" w:footer="0" w:gutter="0"/>
          <w:cols w:space="0" w:equalWidth="0">
            <w:col w:w="9080"/>
          </w:cols>
          <w:docGrid w:linePitch="360"/>
        </w:sectPr>
      </w:pPr>
    </w:p>
    <w:p w:rsidR="00D460B8" w:rsidRDefault="0011438E" w:rsidP="009D16EA">
      <w:pPr>
        <w:tabs>
          <w:tab w:val="left" w:pos="6080"/>
        </w:tabs>
        <w:spacing w:line="0" w:lineRule="atLeast"/>
        <w:jc w:val="center"/>
        <w:rPr>
          <w:rFonts w:ascii="Times New Roman" w:eastAsia="Times New Roman" w:hAnsi="Times New Roman"/>
          <w:sz w:val="23"/>
        </w:rPr>
      </w:pPr>
      <w:bookmarkStart w:id="6" w:name="page7"/>
      <w:bookmarkEnd w:id="6"/>
      <w:r>
        <w:rPr>
          <w:rFonts w:ascii="Times New Roman" w:eastAsia="Times New Roman" w:hAnsi="Times New Roman"/>
          <w:sz w:val="24"/>
        </w:rPr>
        <w:lastRenderedPageBreak/>
        <w:t>Atatürk İlkeleri ve İnkılâp Tarihi Ders Notları 2</w:t>
      </w:r>
    </w:p>
    <w:p w:rsidR="00D460B8" w:rsidRDefault="00D460B8">
      <w:pPr>
        <w:spacing w:line="200" w:lineRule="exact"/>
        <w:rPr>
          <w:rFonts w:ascii="Times New Roman" w:eastAsia="Times New Roman" w:hAnsi="Times New Roman"/>
        </w:rPr>
      </w:pPr>
    </w:p>
    <w:p w:rsidR="00D460B8" w:rsidRDefault="00D460B8">
      <w:pPr>
        <w:spacing w:line="245" w:lineRule="exact"/>
        <w:rPr>
          <w:rFonts w:ascii="Times New Roman" w:eastAsia="Times New Roman" w:hAnsi="Times New Roman"/>
        </w:rPr>
      </w:pPr>
    </w:p>
    <w:p w:rsidR="00D460B8" w:rsidRDefault="0011438E">
      <w:pPr>
        <w:spacing w:line="234" w:lineRule="auto"/>
        <w:ind w:right="20" w:firstLine="283"/>
        <w:rPr>
          <w:rFonts w:ascii="Times New Roman" w:eastAsia="Times New Roman" w:hAnsi="Times New Roman"/>
          <w:sz w:val="24"/>
        </w:rPr>
      </w:pPr>
      <w:r>
        <w:rPr>
          <w:rFonts w:ascii="Times New Roman" w:eastAsia="Times New Roman" w:hAnsi="Times New Roman"/>
          <w:sz w:val="24"/>
        </w:rPr>
        <w:t xml:space="preserve">10-11 Eylül 1937'de toplanan </w:t>
      </w:r>
      <w:proofErr w:type="spellStart"/>
      <w:r>
        <w:rPr>
          <w:rFonts w:ascii="Times New Roman" w:eastAsia="Times New Roman" w:hAnsi="Times New Roman"/>
          <w:sz w:val="24"/>
        </w:rPr>
        <w:t>Nyon</w:t>
      </w:r>
      <w:proofErr w:type="spellEnd"/>
      <w:r>
        <w:rPr>
          <w:rFonts w:ascii="Times New Roman" w:eastAsia="Times New Roman" w:hAnsi="Times New Roman"/>
          <w:sz w:val="24"/>
        </w:rPr>
        <w:t xml:space="preserve"> Konferansı'nda da Türkiye İngiltere'yle birlikte hareket etmişti.</w:t>
      </w:r>
    </w:p>
    <w:p w:rsidR="00D460B8" w:rsidRDefault="00D460B8">
      <w:pPr>
        <w:spacing w:line="126" w:lineRule="exact"/>
        <w:rPr>
          <w:rFonts w:ascii="Times New Roman" w:eastAsia="Times New Roman" w:hAnsi="Times New Roman"/>
        </w:rPr>
      </w:pPr>
    </w:p>
    <w:p w:rsidR="00D460B8" w:rsidRDefault="0011438E">
      <w:pPr>
        <w:numPr>
          <w:ilvl w:val="0"/>
          <w:numId w:val="23"/>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Türk-Yunan İlişkileri</w:t>
      </w:r>
    </w:p>
    <w:p w:rsidR="00D460B8" w:rsidRDefault="00D460B8">
      <w:pPr>
        <w:spacing w:line="127"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Türkiye ve Yunanistan, 1934 Balkan </w:t>
      </w:r>
      <w:proofErr w:type="spellStart"/>
      <w:r>
        <w:rPr>
          <w:rFonts w:ascii="Times New Roman" w:eastAsia="Times New Roman" w:hAnsi="Times New Roman"/>
          <w:sz w:val="24"/>
        </w:rPr>
        <w:t>Antantı'na</w:t>
      </w:r>
      <w:proofErr w:type="spellEnd"/>
      <w:r>
        <w:rPr>
          <w:rFonts w:ascii="Times New Roman" w:eastAsia="Times New Roman" w:hAnsi="Times New Roman"/>
          <w:sz w:val="24"/>
        </w:rPr>
        <w:t xml:space="preserve"> giden gelişmelerde öncü rolü oynadıkları bir sırada, 14 Eylül 1933'te Ankara'da bir Samimi Anlaşma Paktı imzalamışlardır. </w:t>
      </w:r>
      <w:proofErr w:type="spellStart"/>
      <w:r>
        <w:rPr>
          <w:rFonts w:ascii="Times New Roman" w:eastAsia="Times New Roman" w:hAnsi="Times New Roman"/>
          <w:sz w:val="24"/>
        </w:rPr>
        <w:t>Pakt'ın</w:t>
      </w:r>
      <w:proofErr w:type="spellEnd"/>
      <w:r>
        <w:rPr>
          <w:rFonts w:ascii="Times New Roman" w:eastAsia="Times New Roman" w:hAnsi="Times New Roman"/>
          <w:sz w:val="24"/>
        </w:rPr>
        <w:t xml:space="preserve"> 1. maddesiyle, iki devlet, ortak sınırlarının dokunulmazlığını karşılıklı olarak güvence altına alıyorlardı.</w:t>
      </w:r>
    </w:p>
    <w:p w:rsidR="00D460B8" w:rsidRDefault="00D460B8">
      <w:pPr>
        <w:spacing w:line="134" w:lineRule="exact"/>
        <w:rPr>
          <w:rFonts w:ascii="Times New Roman" w:eastAsia="Times New Roman" w:hAnsi="Times New Roman"/>
        </w:rPr>
      </w:pPr>
    </w:p>
    <w:p w:rsidR="00D460B8" w:rsidRDefault="0011438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Türkiye ve Yunanistan, 27 Nisan 1938'de de Atina'da 1930 ve 1933 antlaşmalarına ek bir antlaşma daha imzaladılar. Antlaşmanın;</w:t>
      </w:r>
    </w:p>
    <w:p w:rsidR="00D460B8" w:rsidRDefault="00D460B8">
      <w:pPr>
        <w:spacing w:line="134" w:lineRule="exact"/>
        <w:rPr>
          <w:rFonts w:ascii="Times New Roman" w:eastAsia="Times New Roman" w:hAnsi="Times New Roman"/>
        </w:rPr>
      </w:pPr>
    </w:p>
    <w:p w:rsidR="00D460B8" w:rsidRDefault="0011438E">
      <w:pPr>
        <w:numPr>
          <w:ilvl w:val="0"/>
          <w:numId w:val="24"/>
        </w:numPr>
        <w:tabs>
          <w:tab w:val="left" w:pos="593"/>
        </w:tabs>
        <w:spacing w:line="234" w:lineRule="auto"/>
        <w:ind w:firstLine="280"/>
        <w:rPr>
          <w:rFonts w:ascii="Times New Roman" w:eastAsia="Times New Roman" w:hAnsi="Times New Roman"/>
          <w:b/>
          <w:sz w:val="24"/>
        </w:rPr>
      </w:pPr>
      <w:r>
        <w:rPr>
          <w:rFonts w:ascii="Times New Roman" w:eastAsia="Times New Roman" w:hAnsi="Times New Roman"/>
          <w:b/>
          <w:sz w:val="24"/>
        </w:rPr>
        <w:t xml:space="preserve">Md. </w:t>
      </w:r>
      <w:r>
        <w:rPr>
          <w:rFonts w:ascii="Times New Roman" w:eastAsia="Times New Roman" w:hAnsi="Times New Roman"/>
          <w:sz w:val="24"/>
        </w:rPr>
        <w:t>Taraflardan birinin karşılaşacağı bir savaşta, ötekinin tarafsız tutumunu daha</w:t>
      </w:r>
      <w:r>
        <w:rPr>
          <w:rFonts w:ascii="Times New Roman" w:eastAsia="Times New Roman" w:hAnsi="Times New Roman"/>
          <w:b/>
          <w:sz w:val="24"/>
        </w:rPr>
        <w:t xml:space="preserve"> </w:t>
      </w:r>
      <w:r>
        <w:rPr>
          <w:rFonts w:ascii="Times New Roman" w:eastAsia="Times New Roman" w:hAnsi="Times New Roman"/>
          <w:sz w:val="24"/>
        </w:rPr>
        <w:t>güvenceli duruma getirmekte,</w:t>
      </w:r>
    </w:p>
    <w:p w:rsidR="00D460B8" w:rsidRDefault="00D460B8">
      <w:pPr>
        <w:spacing w:line="134" w:lineRule="exact"/>
        <w:rPr>
          <w:rFonts w:ascii="Times New Roman" w:eastAsia="Times New Roman" w:hAnsi="Times New Roman"/>
          <w:b/>
          <w:sz w:val="24"/>
        </w:rPr>
      </w:pPr>
    </w:p>
    <w:p w:rsidR="00D460B8" w:rsidRDefault="0011438E">
      <w:pPr>
        <w:numPr>
          <w:ilvl w:val="0"/>
          <w:numId w:val="24"/>
        </w:numPr>
        <w:tabs>
          <w:tab w:val="left" w:pos="590"/>
        </w:tabs>
        <w:spacing w:line="234" w:lineRule="auto"/>
        <w:ind w:right="20" w:firstLine="280"/>
        <w:rPr>
          <w:rFonts w:ascii="Times New Roman" w:eastAsia="Times New Roman" w:hAnsi="Times New Roman"/>
          <w:b/>
          <w:sz w:val="24"/>
        </w:rPr>
      </w:pPr>
      <w:r>
        <w:rPr>
          <w:rFonts w:ascii="Times New Roman" w:eastAsia="Times New Roman" w:hAnsi="Times New Roman"/>
          <w:b/>
          <w:sz w:val="24"/>
        </w:rPr>
        <w:t xml:space="preserve">Md. </w:t>
      </w:r>
      <w:r>
        <w:rPr>
          <w:rFonts w:ascii="Times New Roman" w:eastAsia="Times New Roman" w:hAnsi="Times New Roman"/>
          <w:sz w:val="24"/>
        </w:rPr>
        <w:t>Tehdide veya saldırıya uğrayan taraf için, barışçı bir çözüm yolu bulunması</w:t>
      </w:r>
      <w:r>
        <w:rPr>
          <w:rFonts w:ascii="Times New Roman" w:eastAsia="Times New Roman" w:hAnsi="Times New Roman"/>
          <w:b/>
          <w:sz w:val="24"/>
        </w:rPr>
        <w:t xml:space="preserve"> </w:t>
      </w:r>
      <w:r>
        <w:rPr>
          <w:rFonts w:ascii="Times New Roman" w:eastAsia="Times New Roman" w:hAnsi="Times New Roman"/>
          <w:sz w:val="24"/>
        </w:rPr>
        <w:t>amacıyla, öteki tarafın çaba göstermesini öngörmekte,</w:t>
      </w:r>
    </w:p>
    <w:p w:rsidR="00D460B8" w:rsidRDefault="00D460B8">
      <w:pPr>
        <w:spacing w:line="121" w:lineRule="exact"/>
        <w:rPr>
          <w:rFonts w:ascii="Times New Roman" w:eastAsia="Times New Roman" w:hAnsi="Times New Roman"/>
          <w:b/>
          <w:sz w:val="24"/>
        </w:rPr>
      </w:pPr>
    </w:p>
    <w:p w:rsidR="00D460B8" w:rsidRDefault="0011438E">
      <w:pPr>
        <w:numPr>
          <w:ilvl w:val="0"/>
          <w:numId w:val="24"/>
        </w:numPr>
        <w:tabs>
          <w:tab w:val="left" w:pos="520"/>
        </w:tabs>
        <w:spacing w:line="0" w:lineRule="atLeast"/>
        <w:ind w:left="520" w:hanging="240"/>
        <w:rPr>
          <w:rFonts w:ascii="Times New Roman" w:eastAsia="Times New Roman" w:hAnsi="Times New Roman"/>
          <w:b/>
          <w:sz w:val="24"/>
        </w:rPr>
      </w:pPr>
      <w:r>
        <w:rPr>
          <w:rFonts w:ascii="Times New Roman" w:eastAsia="Times New Roman" w:hAnsi="Times New Roman"/>
          <w:b/>
          <w:sz w:val="24"/>
        </w:rPr>
        <w:t xml:space="preserve">Md. </w:t>
      </w:r>
      <w:r>
        <w:rPr>
          <w:rFonts w:ascii="Times New Roman" w:eastAsia="Times New Roman" w:hAnsi="Times New Roman"/>
          <w:sz w:val="24"/>
        </w:rPr>
        <w:t>Yıkıcı girişimlere karşı dayanışma ve işbirliği yükümlülüğü getirmekte,</w:t>
      </w:r>
    </w:p>
    <w:p w:rsidR="00D460B8" w:rsidRDefault="00D460B8">
      <w:pPr>
        <w:spacing w:line="132" w:lineRule="exact"/>
        <w:rPr>
          <w:rFonts w:ascii="Times New Roman" w:eastAsia="Times New Roman" w:hAnsi="Times New Roman"/>
          <w:b/>
          <w:sz w:val="24"/>
        </w:rPr>
      </w:pPr>
    </w:p>
    <w:p w:rsidR="00CB0BE0" w:rsidRPr="00CB0BE0" w:rsidRDefault="0011438E" w:rsidP="00B95D82">
      <w:pPr>
        <w:numPr>
          <w:ilvl w:val="0"/>
          <w:numId w:val="24"/>
        </w:numPr>
        <w:tabs>
          <w:tab w:val="left" w:pos="520"/>
        </w:tabs>
        <w:spacing w:line="337" w:lineRule="auto"/>
        <w:ind w:left="280" w:right="60"/>
        <w:rPr>
          <w:rFonts w:ascii="Times New Roman" w:eastAsia="Times New Roman" w:hAnsi="Times New Roman"/>
          <w:b/>
          <w:sz w:val="24"/>
        </w:rPr>
      </w:pPr>
      <w:r w:rsidRPr="00CB0BE0">
        <w:rPr>
          <w:rFonts w:ascii="Times New Roman" w:eastAsia="Times New Roman" w:hAnsi="Times New Roman"/>
          <w:b/>
          <w:sz w:val="24"/>
        </w:rPr>
        <w:t xml:space="preserve">Md. </w:t>
      </w:r>
      <w:r w:rsidRPr="00CB0BE0">
        <w:rPr>
          <w:rFonts w:ascii="Times New Roman" w:eastAsia="Times New Roman" w:hAnsi="Times New Roman"/>
          <w:sz w:val="24"/>
        </w:rPr>
        <w:t>İki devletin daha önce yapmış oldukları antlaşmaların hükümlerini teyit etmektedir.</w:t>
      </w:r>
      <w:r w:rsidRPr="00CB0BE0">
        <w:rPr>
          <w:rFonts w:ascii="Times New Roman" w:eastAsia="Times New Roman" w:hAnsi="Times New Roman"/>
          <w:b/>
          <w:sz w:val="24"/>
        </w:rPr>
        <w:t xml:space="preserve"> </w:t>
      </w:r>
      <w:bookmarkStart w:id="7" w:name="_GoBack"/>
      <w:bookmarkEnd w:id="7"/>
    </w:p>
    <w:p w:rsidR="00D460B8" w:rsidRDefault="0011438E" w:rsidP="00CB0BE0">
      <w:pPr>
        <w:tabs>
          <w:tab w:val="left" w:pos="520"/>
        </w:tabs>
        <w:spacing w:line="337" w:lineRule="auto"/>
        <w:ind w:left="280" w:right="60"/>
        <w:rPr>
          <w:rFonts w:ascii="Times New Roman" w:eastAsia="Times New Roman" w:hAnsi="Times New Roman"/>
          <w:b/>
          <w:sz w:val="24"/>
        </w:rPr>
      </w:pPr>
      <w:proofErr w:type="gramStart"/>
      <w:r>
        <w:rPr>
          <w:rFonts w:ascii="Times New Roman" w:eastAsia="Times New Roman" w:hAnsi="Times New Roman"/>
          <w:b/>
          <w:sz w:val="24"/>
        </w:rPr>
        <w:t>j</w:t>
      </w:r>
      <w:proofErr w:type="gramEnd"/>
      <w:r>
        <w:rPr>
          <w:rFonts w:ascii="Times New Roman" w:eastAsia="Times New Roman" w:hAnsi="Times New Roman"/>
          <w:b/>
          <w:sz w:val="24"/>
        </w:rPr>
        <w:t>. Türk-Bulgar İlişkileri</w:t>
      </w:r>
    </w:p>
    <w:p w:rsidR="00D460B8" w:rsidRDefault="00D460B8">
      <w:pPr>
        <w:spacing w:line="17" w:lineRule="exact"/>
        <w:rPr>
          <w:rFonts w:ascii="Times New Roman" w:eastAsia="Times New Roman" w:hAnsi="Times New Roman"/>
        </w:rPr>
      </w:pPr>
    </w:p>
    <w:p w:rsidR="00D460B8" w:rsidRDefault="0011438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 xml:space="preserve">Bulgaristan </w:t>
      </w:r>
      <w:proofErr w:type="gramStart"/>
      <w:r>
        <w:rPr>
          <w:rFonts w:ascii="Times New Roman" w:eastAsia="Times New Roman" w:hAnsi="Times New Roman"/>
          <w:sz w:val="24"/>
        </w:rPr>
        <w:t>revizyonist</w:t>
      </w:r>
      <w:proofErr w:type="gramEnd"/>
      <w:r>
        <w:rPr>
          <w:rFonts w:ascii="Times New Roman" w:eastAsia="Times New Roman" w:hAnsi="Times New Roman"/>
          <w:sz w:val="24"/>
        </w:rPr>
        <w:t xml:space="preserve"> devletler arasında yer almaktaydı ve Balkan </w:t>
      </w:r>
      <w:proofErr w:type="spellStart"/>
      <w:r>
        <w:rPr>
          <w:rFonts w:ascii="Times New Roman" w:eastAsia="Times New Roman" w:hAnsi="Times New Roman"/>
          <w:sz w:val="24"/>
        </w:rPr>
        <w:t>Antantı’nın</w:t>
      </w:r>
      <w:proofErr w:type="spellEnd"/>
      <w:r>
        <w:rPr>
          <w:rFonts w:ascii="Times New Roman" w:eastAsia="Times New Roman" w:hAnsi="Times New Roman"/>
          <w:sz w:val="24"/>
        </w:rPr>
        <w:t xml:space="preserve"> dışında kalmıştı.</w:t>
      </w:r>
    </w:p>
    <w:p w:rsidR="00D460B8" w:rsidRDefault="00D460B8">
      <w:pPr>
        <w:spacing w:line="134"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31 Temmuz 1938'de Selanik'te, Balkan Antantı ile Bulgaristan arasında güven ve anlayış havası yaratmaya yönelik bir anlaşma yapılmıştır. Anlaşma, </w:t>
      </w:r>
      <w:r>
        <w:rPr>
          <w:rFonts w:ascii="Times New Roman" w:eastAsia="Times New Roman" w:hAnsi="Times New Roman"/>
          <w:i/>
          <w:sz w:val="24"/>
        </w:rPr>
        <w:t>"her birinin saldırmazlık</w:t>
      </w:r>
      <w:r>
        <w:rPr>
          <w:rFonts w:ascii="Times New Roman" w:eastAsia="Times New Roman" w:hAnsi="Times New Roman"/>
          <w:sz w:val="24"/>
        </w:rPr>
        <w:t xml:space="preserve"> </w:t>
      </w:r>
      <w:r>
        <w:rPr>
          <w:rFonts w:ascii="Times New Roman" w:eastAsia="Times New Roman" w:hAnsi="Times New Roman"/>
          <w:i/>
          <w:sz w:val="24"/>
        </w:rPr>
        <w:t xml:space="preserve">konusunda bağlı oldukları anlaşmalar uyarınca, birbirleriyle karşılıklı ilişkilerinde kuvvete başvurmaktan kaçınmak yükümlülüğünü üstlendiklerini" </w:t>
      </w:r>
      <w:r>
        <w:rPr>
          <w:rFonts w:ascii="Times New Roman" w:eastAsia="Times New Roman" w:hAnsi="Times New Roman"/>
          <w:sz w:val="24"/>
        </w:rPr>
        <w:t>belirtiyordu.</w:t>
      </w:r>
    </w:p>
    <w:p w:rsidR="00D460B8" w:rsidRDefault="00D460B8">
      <w:pPr>
        <w:spacing w:line="134" w:lineRule="exact"/>
        <w:rPr>
          <w:rFonts w:ascii="Times New Roman" w:eastAsia="Times New Roman" w:hAnsi="Times New Roman"/>
        </w:rPr>
      </w:pPr>
    </w:p>
    <w:p w:rsidR="00D460B8" w:rsidRDefault="0011438E">
      <w:pPr>
        <w:spacing w:line="237" w:lineRule="auto"/>
        <w:ind w:firstLine="283"/>
        <w:jc w:val="both"/>
        <w:rPr>
          <w:rFonts w:ascii="Times New Roman" w:eastAsia="Times New Roman" w:hAnsi="Times New Roman"/>
          <w:sz w:val="24"/>
        </w:rPr>
      </w:pPr>
      <w:r>
        <w:rPr>
          <w:rFonts w:ascii="Times New Roman" w:eastAsia="Times New Roman" w:hAnsi="Times New Roman"/>
          <w:sz w:val="24"/>
        </w:rPr>
        <w:t xml:space="preserve">Ayrıca, Bulgaristan'ın Birinci Dünya Savaşı’ndan sonra 1919'da imzaladığı </w:t>
      </w:r>
      <w:proofErr w:type="spellStart"/>
      <w:r>
        <w:rPr>
          <w:rFonts w:ascii="Times New Roman" w:eastAsia="Times New Roman" w:hAnsi="Times New Roman"/>
          <w:sz w:val="24"/>
        </w:rPr>
        <w:t>Nöyyi</w:t>
      </w:r>
      <w:proofErr w:type="spellEnd"/>
      <w:r>
        <w:rPr>
          <w:rFonts w:ascii="Times New Roman" w:eastAsia="Times New Roman" w:hAnsi="Times New Roman"/>
          <w:sz w:val="24"/>
        </w:rPr>
        <w:t xml:space="preserve"> Barış Antlaşması'nın Bulgaristan'ın silahlanmasını kısıtlayan bazı hükümleri ile Lozan Barış Antlaşması'na ekli Trakya sınırına ilişkin sözleşmenin, Türkiye'nin Bulgaristan ve Yunanistan'la sınırlarının iki yanında 30 </w:t>
      </w:r>
      <w:proofErr w:type="spellStart"/>
      <w:r>
        <w:rPr>
          <w:rFonts w:ascii="Times New Roman" w:eastAsia="Times New Roman" w:hAnsi="Times New Roman"/>
          <w:sz w:val="24"/>
        </w:rPr>
        <w:t>km.lik</w:t>
      </w:r>
      <w:proofErr w:type="spellEnd"/>
      <w:r>
        <w:rPr>
          <w:rFonts w:ascii="Times New Roman" w:eastAsia="Times New Roman" w:hAnsi="Times New Roman"/>
          <w:sz w:val="24"/>
        </w:rPr>
        <w:t xml:space="preserve"> bölgelerin silahtan arındırılmasına ilişkin hükümlerinin uygulanmasından vazgeçilmesi öngörülmüştür.</w:t>
      </w:r>
    </w:p>
    <w:p w:rsidR="00D460B8" w:rsidRDefault="00D460B8">
      <w:pPr>
        <w:spacing w:line="130" w:lineRule="exact"/>
        <w:rPr>
          <w:rFonts w:ascii="Times New Roman" w:eastAsia="Times New Roman" w:hAnsi="Times New Roman"/>
        </w:rPr>
      </w:pPr>
    </w:p>
    <w:p w:rsidR="00D460B8" w:rsidRDefault="0011438E">
      <w:pPr>
        <w:numPr>
          <w:ilvl w:val="0"/>
          <w:numId w:val="25"/>
        </w:numPr>
        <w:tabs>
          <w:tab w:val="left" w:pos="560"/>
        </w:tabs>
        <w:spacing w:line="0" w:lineRule="atLeast"/>
        <w:ind w:left="560" w:hanging="280"/>
        <w:rPr>
          <w:rFonts w:ascii="Times New Roman" w:eastAsia="Times New Roman" w:hAnsi="Times New Roman"/>
          <w:b/>
          <w:sz w:val="24"/>
        </w:rPr>
      </w:pPr>
      <w:r>
        <w:rPr>
          <w:rFonts w:ascii="Times New Roman" w:eastAsia="Times New Roman" w:hAnsi="Times New Roman"/>
          <w:b/>
          <w:sz w:val="24"/>
        </w:rPr>
        <w:t>Türkiye'nin İslam Ülkeleriyle İlişkileri</w:t>
      </w:r>
    </w:p>
    <w:p w:rsidR="00D460B8" w:rsidRDefault="00D460B8">
      <w:pPr>
        <w:spacing w:line="127" w:lineRule="exact"/>
        <w:rPr>
          <w:rFonts w:ascii="Times New Roman" w:eastAsia="Times New Roman" w:hAnsi="Times New Roman"/>
        </w:rPr>
      </w:pPr>
    </w:p>
    <w:p w:rsidR="00D460B8" w:rsidRDefault="0011438E">
      <w:pPr>
        <w:spacing w:line="234" w:lineRule="auto"/>
        <w:ind w:right="20" w:firstLine="283"/>
        <w:jc w:val="both"/>
        <w:rPr>
          <w:rFonts w:ascii="Times New Roman" w:eastAsia="Times New Roman" w:hAnsi="Times New Roman"/>
          <w:sz w:val="24"/>
        </w:rPr>
      </w:pPr>
      <w:r>
        <w:rPr>
          <w:rFonts w:ascii="Times New Roman" w:eastAsia="Times New Roman" w:hAnsi="Times New Roman"/>
          <w:sz w:val="24"/>
        </w:rPr>
        <w:t>Türkiye, 1930'larda İslam ülkeleriyle ikili ilişkilerini geliştirirken, Doğu Akdeniz'deki İtalyan tehdidi üzerine çok taraflı işbirliğine de yönelmişti.</w:t>
      </w:r>
    </w:p>
    <w:p w:rsidR="00D460B8" w:rsidRDefault="00D460B8">
      <w:pPr>
        <w:spacing w:line="134" w:lineRule="exact"/>
        <w:rPr>
          <w:rFonts w:ascii="Times New Roman" w:eastAsia="Times New Roman" w:hAnsi="Times New Roman"/>
        </w:rPr>
      </w:pPr>
    </w:p>
    <w:p w:rsidR="00D460B8" w:rsidRDefault="0011438E">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Bu çerçevede, </w:t>
      </w:r>
      <w:r>
        <w:rPr>
          <w:rFonts w:ascii="Times New Roman" w:eastAsia="Times New Roman" w:hAnsi="Times New Roman"/>
          <w:b/>
          <w:sz w:val="24"/>
        </w:rPr>
        <w:t>İran'la</w:t>
      </w:r>
      <w:r>
        <w:rPr>
          <w:rFonts w:ascii="Times New Roman" w:eastAsia="Times New Roman" w:hAnsi="Times New Roman"/>
          <w:sz w:val="24"/>
        </w:rPr>
        <w:t>, 5 Kasım 1932'de Dostluk Antlaşması ile Güvenlik, Tarafsızlık ve Ekonomik İşbirliği Anlaşması ve Ocak-Nisan 1937'de de çeşitli işbirliği alanlarında anlaşmalar imzalanmıştır.</w:t>
      </w:r>
    </w:p>
    <w:p w:rsidR="00D460B8" w:rsidRDefault="00D460B8">
      <w:pPr>
        <w:spacing w:line="134" w:lineRule="exact"/>
        <w:rPr>
          <w:rFonts w:ascii="Times New Roman" w:eastAsia="Times New Roman" w:hAnsi="Times New Roman"/>
        </w:rPr>
      </w:pPr>
    </w:p>
    <w:p w:rsidR="00D460B8" w:rsidRDefault="0011438E">
      <w:pPr>
        <w:spacing w:line="237" w:lineRule="auto"/>
        <w:ind w:right="20" w:firstLine="283"/>
        <w:jc w:val="both"/>
        <w:rPr>
          <w:rFonts w:ascii="Times New Roman" w:eastAsia="Times New Roman" w:hAnsi="Times New Roman"/>
          <w:sz w:val="24"/>
        </w:rPr>
      </w:pPr>
      <w:r>
        <w:rPr>
          <w:rFonts w:ascii="Times New Roman" w:eastAsia="Times New Roman" w:hAnsi="Times New Roman"/>
          <w:sz w:val="24"/>
        </w:rPr>
        <w:t xml:space="preserve">Türkiye ile </w:t>
      </w:r>
      <w:r>
        <w:rPr>
          <w:rFonts w:ascii="Times New Roman" w:eastAsia="Times New Roman" w:hAnsi="Times New Roman"/>
          <w:b/>
          <w:sz w:val="24"/>
        </w:rPr>
        <w:t>Irak</w:t>
      </w:r>
      <w:r>
        <w:rPr>
          <w:rFonts w:ascii="Times New Roman" w:eastAsia="Times New Roman" w:hAnsi="Times New Roman"/>
          <w:sz w:val="24"/>
        </w:rPr>
        <w:t xml:space="preserve"> da, Bağdat'ta 8 Aralık 1936'daki nota teatisiyle, 5 Haziran 1926 tarihli Türk-İngiliz-Irak Sınır ve İyi Komşuluk Antlaşması'nın, ikinci kesimi hükümlerini uzatma kararı almışlardır. Ayrıca, Türkiye ile Irak arasında 1932 yılında Oturma Sözleşmesi, Suçluların Geri Verilmesi Anlaşması ve Ticaret Anlaşması imzalanmış, 1938'de ise Veteriner Sözleşmesi yapılmıştır.</w:t>
      </w:r>
    </w:p>
    <w:p w:rsidR="00D460B8" w:rsidRDefault="00D460B8">
      <w:pPr>
        <w:spacing w:line="137" w:lineRule="exact"/>
        <w:rPr>
          <w:rFonts w:ascii="Times New Roman" w:eastAsia="Times New Roman" w:hAnsi="Times New Roman"/>
        </w:rPr>
      </w:pPr>
    </w:p>
    <w:p w:rsidR="00D460B8" w:rsidRDefault="0011438E">
      <w:pPr>
        <w:spacing w:line="236" w:lineRule="auto"/>
        <w:ind w:right="20" w:firstLine="283"/>
        <w:jc w:val="both"/>
        <w:rPr>
          <w:rFonts w:ascii="Times New Roman" w:eastAsia="Times New Roman" w:hAnsi="Times New Roman"/>
          <w:sz w:val="24"/>
        </w:rPr>
      </w:pPr>
      <w:r>
        <w:rPr>
          <w:rFonts w:ascii="Times New Roman" w:eastAsia="Times New Roman" w:hAnsi="Times New Roman"/>
          <w:sz w:val="24"/>
        </w:rPr>
        <w:t xml:space="preserve">Türkiye ile </w:t>
      </w:r>
      <w:r>
        <w:rPr>
          <w:rFonts w:ascii="Times New Roman" w:eastAsia="Times New Roman" w:hAnsi="Times New Roman"/>
          <w:b/>
          <w:sz w:val="24"/>
        </w:rPr>
        <w:t>Mısır</w:t>
      </w:r>
      <w:r>
        <w:rPr>
          <w:rFonts w:ascii="Times New Roman" w:eastAsia="Times New Roman" w:hAnsi="Times New Roman"/>
          <w:sz w:val="24"/>
        </w:rPr>
        <w:t xml:space="preserve"> arasında da 7 Nisan 1937'de Ankara’da Dostluk Antlaşması imzalanmıştır. Antlaşma’nın 1. Maddesinde “iki ülke arasında bozulmaz bir barış, samimi ve sürekli bir dostluk” olacağı belirtilmekteydi.</w:t>
      </w:r>
    </w:p>
    <w:p w:rsidR="00D460B8" w:rsidRDefault="00D460B8">
      <w:pPr>
        <w:spacing w:line="200" w:lineRule="exact"/>
        <w:rPr>
          <w:rFonts w:ascii="Times New Roman" w:eastAsia="Times New Roman" w:hAnsi="Times New Roman"/>
        </w:rPr>
      </w:pPr>
    </w:p>
    <w:p w:rsidR="00D460B8" w:rsidRDefault="00D460B8">
      <w:pPr>
        <w:spacing w:line="200" w:lineRule="exact"/>
        <w:rPr>
          <w:rFonts w:ascii="Times New Roman" w:eastAsia="Times New Roman" w:hAnsi="Times New Roman"/>
        </w:rPr>
      </w:pPr>
    </w:p>
    <w:p w:rsidR="00D460B8" w:rsidRDefault="00D460B8">
      <w:pPr>
        <w:spacing w:line="200" w:lineRule="exact"/>
        <w:rPr>
          <w:rFonts w:ascii="Times New Roman" w:eastAsia="Times New Roman" w:hAnsi="Times New Roman"/>
        </w:rPr>
      </w:pPr>
    </w:p>
    <w:p w:rsidR="00D460B8" w:rsidRDefault="00D460B8">
      <w:pPr>
        <w:spacing w:line="336" w:lineRule="exact"/>
        <w:rPr>
          <w:rFonts w:ascii="Times New Roman" w:eastAsia="Times New Roman" w:hAnsi="Times New Roman"/>
        </w:rPr>
      </w:pPr>
    </w:p>
    <w:p w:rsidR="0011438E" w:rsidRDefault="0011438E">
      <w:pPr>
        <w:spacing w:line="0" w:lineRule="atLeast"/>
        <w:ind w:right="20"/>
        <w:jc w:val="center"/>
        <w:rPr>
          <w:rFonts w:ascii="Times New Roman" w:eastAsia="Times New Roman" w:hAnsi="Times New Roman"/>
          <w:sz w:val="24"/>
        </w:rPr>
      </w:pPr>
      <w:r>
        <w:rPr>
          <w:rFonts w:ascii="Times New Roman" w:eastAsia="Times New Roman" w:hAnsi="Times New Roman"/>
          <w:sz w:val="24"/>
        </w:rPr>
        <w:t>7</w:t>
      </w:r>
    </w:p>
    <w:sectPr w:rsidR="0011438E">
      <w:pgSz w:w="11900" w:h="16838"/>
      <w:pgMar w:top="698" w:right="1406" w:bottom="420" w:left="1420" w:header="0" w:footer="0" w:gutter="0"/>
      <w:cols w:space="0" w:equalWidth="0">
        <w:col w:w="9080"/>
      </w:cols>
      <w:docGrid w:linePitch="360"/>
    </w:sectPr>
  </w:body>
</w:document>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alibri">
    <w:panose1 w:val="020F0502020204030204"/>
    <w:charset w:val="A2"/>
    <w:family w:val="swiss"/>
    <w:pitch w:val="variable"/>
    <w:sig w:usb0="E0002AFF" w:usb1="C000247B" w:usb2="00000009" w:usb3="00000000" w:csb0="000001FF" w:csb1="00000000"/>
  </w:font>
  <w:font w:name="Arial">
    <w:panose1 w:val="020B0604020202020204"/>
    <w:charset w:val="A2"/>
    <w:family w:val="swiss"/>
    <w:pitch w:val="variable"/>
    <w:sig w:usb0="E0002EFF" w:usb1="C000785B" w:usb2="00000009" w:usb3="00000000" w:csb0="000001FF" w:csb1="00000000"/>
  </w:font>
  <w:font w:name="Times New Roman">
    <w:panose1 w:val="02020603050405020304"/>
    <w:charset w:val="A2"/>
    <w:family w:val="roman"/>
    <w:pitch w:val="variable"/>
    <w:sig w:usb0="E0002EFF" w:usb1="C000785B" w:usb2="00000009" w:usb3="00000000" w:csb0="000001FF" w:csb1="00000000"/>
  </w:font>
  <w:font w:name="Calibri Light">
    <w:panose1 w:val="020F0302020204030204"/>
    <w:charset w:val="A2"/>
    <w:family w:val="swiss"/>
    <w:pitch w:val="variable"/>
    <w:sig w:usb0="E0002AFF" w:usb1="C000247B" w:usb2="00000009" w:usb3="00000000" w:csb0="000001FF" w:csb1="00000000"/>
  </w:font>
</w:fonts>
</file>

<file path=word/numbering.xml><?xml version="1.0" encoding="utf-8"?>
<w:numbering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abstractNum w:abstractNumId="0" w15:restartNumberingAfterBreak="0">
    <w:nsid w:val="00000001"/>
    <w:multiLevelType w:val="hybridMultilevel"/>
    <w:tmpl w:val="3352255A"/>
    <w:lvl w:ilvl="0" w:tplc="7B3C5052">
      <w:start w:val="35"/>
      <w:numFmt w:val="upperLetter"/>
      <w:lvlText w:val="%1."/>
      <w:lvlJc w:val="left"/>
    </w:lvl>
    <w:lvl w:ilvl="1" w:tplc="E0AA6692">
      <w:start w:val="1"/>
      <w:numFmt w:val="bullet"/>
      <w:lvlText w:val=""/>
      <w:lvlJc w:val="left"/>
    </w:lvl>
    <w:lvl w:ilvl="2" w:tplc="8C72681A">
      <w:start w:val="1"/>
      <w:numFmt w:val="bullet"/>
      <w:lvlText w:val=""/>
      <w:lvlJc w:val="left"/>
    </w:lvl>
    <w:lvl w:ilvl="3" w:tplc="22C07D30">
      <w:start w:val="1"/>
      <w:numFmt w:val="bullet"/>
      <w:lvlText w:val=""/>
      <w:lvlJc w:val="left"/>
    </w:lvl>
    <w:lvl w:ilvl="4" w:tplc="0462A170">
      <w:start w:val="1"/>
      <w:numFmt w:val="bullet"/>
      <w:lvlText w:val=""/>
      <w:lvlJc w:val="left"/>
    </w:lvl>
    <w:lvl w:ilvl="5" w:tplc="DF1231DE">
      <w:start w:val="1"/>
      <w:numFmt w:val="bullet"/>
      <w:lvlText w:val=""/>
      <w:lvlJc w:val="left"/>
    </w:lvl>
    <w:lvl w:ilvl="6" w:tplc="8EAA9618">
      <w:start w:val="1"/>
      <w:numFmt w:val="bullet"/>
      <w:lvlText w:val=""/>
      <w:lvlJc w:val="left"/>
    </w:lvl>
    <w:lvl w:ilvl="7" w:tplc="BBEE30B8">
      <w:start w:val="1"/>
      <w:numFmt w:val="bullet"/>
      <w:lvlText w:val=""/>
      <w:lvlJc w:val="left"/>
    </w:lvl>
    <w:lvl w:ilvl="8" w:tplc="64D0042A">
      <w:start w:val="1"/>
      <w:numFmt w:val="bullet"/>
      <w:lvlText w:val=""/>
      <w:lvlJc w:val="left"/>
    </w:lvl>
  </w:abstractNum>
  <w:abstractNum w:abstractNumId="1" w15:restartNumberingAfterBreak="0">
    <w:nsid w:val="00000002"/>
    <w:multiLevelType w:val="hybridMultilevel"/>
    <w:tmpl w:val="109CF92E"/>
    <w:lvl w:ilvl="0" w:tplc="5358C424">
      <w:start w:val="1"/>
      <w:numFmt w:val="decimal"/>
      <w:lvlText w:val="%1."/>
      <w:lvlJc w:val="left"/>
    </w:lvl>
    <w:lvl w:ilvl="1" w:tplc="141A7A5C">
      <w:start w:val="1"/>
      <w:numFmt w:val="bullet"/>
      <w:lvlText w:val=""/>
      <w:lvlJc w:val="left"/>
    </w:lvl>
    <w:lvl w:ilvl="2" w:tplc="B3A2F07C">
      <w:start w:val="1"/>
      <w:numFmt w:val="bullet"/>
      <w:lvlText w:val=""/>
      <w:lvlJc w:val="left"/>
    </w:lvl>
    <w:lvl w:ilvl="3" w:tplc="8AC415AC">
      <w:start w:val="1"/>
      <w:numFmt w:val="bullet"/>
      <w:lvlText w:val=""/>
      <w:lvlJc w:val="left"/>
    </w:lvl>
    <w:lvl w:ilvl="4" w:tplc="EBB40606">
      <w:start w:val="1"/>
      <w:numFmt w:val="bullet"/>
      <w:lvlText w:val=""/>
      <w:lvlJc w:val="left"/>
    </w:lvl>
    <w:lvl w:ilvl="5" w:tplc="62F6004A">
      <w:start w:val="1"/>
      <w:numFmt w:val="bullet"/>
      <w:lvlText w:val=""/>
      <w:lvlJc w:val="left"/>
    </w:lvl>
    <w:lvl w:ilvl="6" w:tplc="798456C0">
      <w:start w:val="1"/>
      <w:numFmt w:val="bullet"/>
      <w:lvlText w:val=""/>
      <w:lvlJc w:val="left"/>
    </w:lvl>
    <w:lvl w:ilvl="7" w:tplc="78E671BA">
      <w:start w:val="1"/>
      <w:numFmt w:val="bullet"/>
      <w:lvlText w:val=""/>
      <w:lvlJc w:val="left"/>
    </w:lvl>
    <w:lvl w:ilvl="8" w:tplc="7FD20564">
      <w:start w:val="1"/>
      <w:numFmt w:val="bullet"/>
      <w:lvlText w:val=""/>
      <w:lvlJc w:val="left"/>
    </w:lvl>
  </w:abstractNum>
  <w:abstractNum w:abstractNumId="2" w15:restartNumberingAfterBreak="0">
    <w:nsid w:val="00000003"/>
    <w:multiLevelType w:val="hybridMultilevel"/>
    <w:tmpl w:val="0DED7262"/>
    <w:lvl w:ilvl="0" w:tplc="2C040A12">
      <w:start w:val="1"/>
      <w:numFmt w:val="lowerLetter"/>
      <w:lvlText w:val="%1."/>
      <w:lvlJc w:val="left"/>
    </w:lvl>
    <w:lvl w:ilvl="1" w:tplc="BA98DB9C">
      <w:start w:val="1"/>
      <w:numFmt w:val="bullet"/>
      <w:lvlText w:val=""/>
      <w:lvlJc w:val="left"/>
    </w:lvl>
    <w:lvl w:ilvl="2" w:tplc="AB0EB2DE">
      <w:start w:val="1"/>
      <w:numFmt w:val="bullet"/>
      <w:lvlText w:val=""/>
      <w:lvlJc w:val="left"/>
    </w:lvl>
    <w:lvl w:ilvl="3" w:tplc="8B641762">
      <w:start w:val="1"/>
      <w:numFmt w:val="bullet"/>
      <w:lvlText w:val=""/>
      <w:lvlJc w:val="left"/>
    </w:lvl>
    <w:lvl w:ilvl="4" w:tplc="929E62F8">
      <w:start w:val="1"/>
      <w:numFmt w:val="bullet"/>
      <w:lvlText w:val=""/>
      <w:lvlJc w:val="left"/>
    </w:lvl>
    <w:lvl w:ilvl="5" w:tplc="23328806">
      <w:start w:val="1"/>
      <w:numFmt w:val="bullet"/>
      <w:lvlText w:val=""/>
      <w:lvlJc w:val="left"/>
    </w:lvl>
    <w:lvl w:ilvl="6" w:tplc="E9587A5A">
      <w:start w:val="1"/>
      <w:numFmt w:val="bullet"/>
      <w:lvlText w:val=""/>
      <w:lvlJc w:val="left"/>
    </w:lvl>
    <w:lvl w:ilvl="7" w:tplc="3F087082">
      <w:start w:val="1"/>
      <w:numFmt w:val="bullet"/>
      <w:lvlText w:val=""/>
      <w:lvlJc w:val="left"/>
    </w:lvl>
    <w:lvl w:ilvl="8" w:tplc="ABF0BC3C">
      <w:start w:val="1"/>
      <w:numFmt w:val="bullet"/>
      <w:lvlText w:val=""/>
      <w:lvlJc w:val="left"/>
    </w:lvl>
  </w:abstractNum>
  <w:abstractNum w:abstractNumId="3" w15:restartNumberingAfterBreak="0">
    <w:nsid w:val="00000004"/>
    <w:multiLevelType w:val="hybridMultilevel"/>
    <w:tmpl w:val="7FDCC232"/>
    <w:lvl w:ilvl="0" w:tplc="BF7C9D60">
      <w:start w:val="2"/>
      <w:numFmt w:val="lowerLetter"/>
      <w:lvlText w:val="%1."/>
      <w:lvlJc w:val="left"/>
    </w:lvl>
    <w:lvl w:ilvl="1" w:tplc="E7E86572">
      <w:start w:val="1"/>
      <w:numFmt w:val="bullet"/>
      <w:lvlText w:val=""/>
      <w:lvlJc w:val="left"/>
    </w:lvl>
    <w:lvl w:ilvl="2" w:tplc="50BEEB74">
      <w:start w:val="1"/>
      <w:numFmt w:val="bullet"/>
      <w:lvlText w:val=""/>
      <w:lvlJc w:val="left"/>
    </w:lvl>
    <w:lvl w:ilvl="3" w:tplc="503EB23E">
      <w:start w:val="1"/>
      <w:numFmt w:val="bullet"/>
      <w:lvlText w:val=""/>
      <w:lvlJc w:val="left"/>
    </w:lvl>
    <w:lvl w:ilvl="4" w:tplc="A2EEF028">
      <w:start w:val="1"/>
      <w:numFmt w:val="bullet"/>
      <w:lvlText w:val=""/>
      <w:lvlJc w:val="left"/>
    </w:lvl>
    <w:lvl w:ilvl="5" w:tplc="BF2EB732">
      <w:start w:val="1"/>
      <w:numFmt w:val="bullet"/>
      <w:lvlText w:val=""/>
      <w:lvlJc w:val="left"/>
    </w:lvl>
    <w:lvl w:ilvl="6" w:tplc="8864F45C">
      <w:start w:val="1"/>
      <w:numFmt w:val="bullet"/>
      <w:lvlText w:val=""/>
      <w:lvlJc w:val="left"/>
    </w:lvl>
    <w:lvl w:ilvl="7" w:tplc="F4DA0022">
      <w:start w:val="1"/>
      <w:numFmt w:val="bullet"/>
      <w:lvlText w:val=""/>
      <w:lvlJc w:val="left"/>
    </w:lvl>
    <w:lvl w:ilvl="8" w:tplc="7D802BFE">
      <w:start w:val="1"/>
      <w:numFmt w:val="bullet"/>
      <w:lvlText w:val=""/>
      <w:lvlJc w:val="left"/>
    </w:lvl>
  </w:abstractNum>
  <w:abstractNum w:abstractNumId="4" w15:restartNumberingAfterBreak="0">
    <w:nsid w:val="00000005"/>
    <w:multiLevelType w:val="hybridMultilevel"/>
    <w:tmpl w:val="1BEFD79E"/>
    <w:lvl w:ilvl="0" w:tplc="7CBC9F52">
      <w:start w:val="3"/>
      <w:numFmt w:val="lowerLetter"/>
      <w:lvlText w:val="%1."/>
      <w:lvlJc w:val="left"/>
    </w:lvl>
    <w:lvl w:ilvl="1" w:tplc="A0B02E7E">
      <w:start w:val="1"/>
      <w:numFmt w:val="bullet"/>
      <w:lvlText w:val=""/>
      <w:lvlJc w:val="left"/>
    </w:lvl>
    <w:lvl w:ilvl="2" w:tplc="F2926BE4">
      <w:start w:val="1"/>
      <w:numFmt w:val="bullet"/>
      <w:lvlText w:val=""/>
      <w:lvlJc w:val="left"/>
    </w:lvl>
    <w:lvl w:ilvl="3" w:tplc="80189560">
      <w:start w:val="1"/>
      <w:numFmt w:val="bullet"/>
      <w:lvlText w:val=""/>
      <w:lvlJc w:val="left"/>
    </w:lvl>
    <w:lvl w:ilvl="4" w:tplc="EDD6EF56">
      <w:start w:val="1"/>
      <w:numFmt w:val="bullet"/>
      <w:lvlText w:val=""/>
      <w:lvlJc w:val="left"/>
    </w:lvl>
    <w:lvl w:ilvl="5" w:tplc="4C468188">
      <w:start w:val="1"/>
      <w:numFmt w:val="bullet"/>
      <w:lvlText w:val=""/>
      <w:lvlJc w:val="left"/>
    </w:lvl>
    <w:lvl w:ilvl="6" w:tplc="E6F28802">
      <w:start w:val="1"/>
      <w:numFmt w:val="bullet"/>
      <w:lvlText w:val=""/>
      <w:lvlJc w:val="left"/>
    </w:lvl>
    <w:lvl w:ilvl="7" w:tplc="35F2F01A">
      <w:start w:val="1"/>
      <w:numFmt w:val="bullet"/>
      <w:lvlText w:val=""/>
      <w:lvlJc w:val="left"/>
    </w:lvl>
    <w:lvl w:ilvl="8" w:tplc="A96ADC94">
      <w:start w:val="1"/>
      <w:numFmt w:val="bullet"/>
      <w:lvlText w:val=""/>
      <w:lvlJc w:val="left"/>
    </w:lvl>
  </w:abstractNum>
  <w:abstractNum w:abstractNumId="5" w15:restartNumberingAfterBreak="0">
    <w:nsid w:val="00000006"/>
    <w:multiLevelType w:val="hybridMultilevel"/>
    <w:tmpl w:val="41A7C4C8"/>
    <w:lvl w:ilvl="0" w:tplc="C1489B28">
      <w:start w:val="4"/>
      <w:numFmt w:val="lowerLetter"/>
      <w:lvlText w:val="%1."/>
      <w:lvlJc w:val="left"/>
    </w:lvl>
    <w:lvl w:ilvl="1" w:tplc="F2B23BFE">
      <w:start w:val="1"/>
      <w:numFmt w:val="bullet"/>
      <w:lvlText w:val=""/>
      <w:lvlJc w:val="left"/>
    </w:lvl>
    <w:lvl w:ilvl="2" w:tplc="EDDA8802">
      <w:start w:val="1"/>
      <w:numFmt w:val="bullet"/>
      <w:lvlText w:val=""/>
      <w:lvlJc w:val="left"/>
    </w:lvl>
    <w:lvl w:ilvl="3" w:tplc="4742FE66">
      <w:start w:val="1"/>
      <w:numFmt w:val="bullet"/>
      <w:lvlText w:val=""/>
      <w:lvlJc w:val="left"/>
    </w:lvl>
    <w:lvl w:ilvl="4" w:tplc="28523290">
      <w:start w:val="1"/>
      <w:numFmt w:val="bullet"/>
      <w:lvlText w:val=""/>
      <w:lvlJc w:val="left"/>
    </w:lvl>
    <w:lvl w:ilvl="5" w:tplc="3536B682">
      <w:start w:val="1"/>
      <w:numFmt w:val="bullet"/>
      <w:lvlText w:val=""/>
      <w:lvlJc w:val="left"/>
    </w:lvl>
    <w:lvl w:ilvl="6" w:tplc="50CAC1AC">
      <w:start w:val="1"/>
      <w:numFmt w:val="bullet"/>
      <w:lvlText w:val=""/>
      <w:lvlJc w:val="left"/>
    </w:lvl>
    <w:lvl w:ilvl="7" w:tplc="6A2C7A02">
      <w:start w:val="1"/>
      <w:numFmt w:val="bullet"/>
      <w:lvlText w:val=""/>
      <w:lvlJc w:val="left"/>
    </w:lvl>
    <w:lvl w:ilvl="8" w:tplc="1A1CF626">
      <w:start w:val="1"/>
      <w:numFmt w:val="bullet"/>
      <w:lvlText w:val=""/>
      <w:lvlJc w:val="left"/>
    </w:lvl>
  </w:abstractNum>
  <w:abstractNum w:abstractNumId="6" w15:restartNumberingAfterBreak="0">
    <w:nsid w:val="00000007"/>
    <w:multiLevelType w:val="hybridMultilevel"/>
    <w:tmpl w:val="6B68079A"/>
    <w:lvl w:ilvl="0" w:tplc="E05006DE">
      <w:start w:val="5"/>
      <w:numFmt w:val="lowerLetter"/>
      <w:lvlText w:val="%1."/>
      <w:lvlJc w:val="left"/>
    </w:lvl>
    <w:lvl w:ilvl="1" w:tplc="D902E0E6">
      <w:start w:val="1"/>
      <w:numFmt w:val="bullet"/>
      <w:lvlText w:val=""/>
      <w:lvlJc w:val="left"/>
    </w:lvl>
    <w:lvl w:ilvl="2" w:tplc="983834DE">
      <w:start w:val="1"/>
      <w:numFmt w:val="bullet"/>
      <w:lvlText w:val=""/>
      <w:lvlJc w:val="left"/>
    </w:lvl>
    <w:lvl w:ilvl="3" w:tplc="9050EF3E">
      <w:start w:val="1"/>
      <w:numFmt w:val="bullet"/>
      <w:lvlText w:val=""/>
      <w:lvlJc w:val="left"/>
    </w:lvl>
    <w:lvl w:ilvl="4" w:tplc="A76A14D4">
      <w:start w:val="1"/>
      <w:numFmt w:val="bullet"/>
      <w:lvlText w:val=""/>
      <w:lvlJc w:val="left"/>
    </w:lvl>
    <w:lvl w:ilvl="5" w:tplc="812AB8DC">
      <w:start w:val="1"/>
      <w:numFmt w:val="bullet"/>
      <w:lvlText w:val=""/>
      <w:lvlJc w:val="left"/>
    </w:lvl>
    <w:lvl w:ilvl="6" w:tplc="5D4A6066">
      <w:start w:val="1"/>
      <w:numFmt w:val="bullet"/>
      <w:lvlText w:val=""/>
      <w:lvlJc w:val="left"/>
    </w:lvl>
    <w:lvl w:ilvl="7" w:tplc="8162FB46">
      <w:start w:val="1"/>
      <w:numFmt w:val="bullet"/>
      <w:lvlText w:val=""/>
      <w:lvlJc w:val="left"/>
    </w:lvl>
    <w:lvl w:ilvl="8" w:tplc="4C608580">
      <w:start w:val="1"/>
      <w:numFmt w:val="bullet"/>
      <w:lvlText w:val=""/>
      <w:lvlJc w:val="left"/>
    </w:lvl>
  </w:abstractNum>
  <w:abstractNum w:abstractNumId="7" w15:restartNumberingAfterBreak="0">
    <w:nsid w:val="00000008"/>
    <w:multiLevelType w:val="hybridMultilevel"/>
    <w:tmpl w:val="4E6AFB66"/>
    <w:lvl w:ilvl="0" w:tplc="C30E777E">
      <w:start w:val="1"/>
      <w:numFmt w:val="decimal"/>
      <w:lvlText w:val="%1"/>
      <w:lvlJc w:val="left"/>
    </w:lvl>
    <w:lvl w:ilvl="1" w:tplc="B19C3434">
      <w:start w:val="1"/>
      <w:numFmt w:val="bullet"/>
      <w:lvlText w:val=""/>
      <w:lvlJc w:val="left"/>
    </w:lvl>
    <w:lvl w:ilvl="2" w:tplc="326CB5A2">
      <w:start w:val="1"/>
      <w:numFmt w:val="bullet"/>
      <w:lvlText w:val=""/>
      <w:lvlJc w:val="left"/>
    </w:lvl>
    <w:lvl w:ilvl="3" w:tplc="7A4E7F7C">
      <w:start w:val="1"/>
      <w:numFmt w:val="bullet"/>
      <w:lvlText w:val=""/>
      <w:lvlJc w:val="left"/>
    </w:lvl>
    <w:lvl w:ilvl="4" w:tplc="2D80CFBA">
      <w:start w:val="1"/>
      <w:numFmt w:val="bullet"/>
      <w:lvlText w:val=""/>
      <w:lvlJc w:val="left"/>
    </w:lvl>
    <w:lvl w:ilvl="5" w:tplc="942A73CE">
      <w:start w:val="1"/>
      <w:numFmt w:val="bullet"/>
      <w:lvlText w:val=""/>
      <w:lvlJc w:val="left"/>
    </w:lvl>
    <w:lvl w:ilvl="6" w:tplc="21006DF2">
      <w:start w:val="1"/>
      <w:numFmt w:val="bullet"/>
      <w:lvlText w:val=""/>
      <w:lvlJc w:val="left"/>
    </w:lvl>
    <w:lvl w:ilvl="7" w:tplc="556A1A04">
      <w:start w:val="1"/>
      <w:numFmt w:val="bullet"/>
      <w:lvlText w:val=""/>
      <w:lvlJc w:val="left"/>
    </w:lvl>
    <w:lvl w:ilvl="8" w:tplc="7CFA0D1E">
      <w:start w:val="1"/>
      <w:numFmt w:val="bullet"/>
      <w:lvlText w:val=""/>
      <w:lvlJc w:val="left"/>
    </w:lvl>
  </w:abstractNum>
  <w:abstractNum w:abstractNumId="8" w15:restartNumberingAfterBreak="0">
    <w:nsid w:val="00000009"/>
    <w:multiLevelType w:val="hybridMultilevel"/>
    <w:tmpl w:val="25E45D32"/>
    <w:lvl w:ilvl="0" w:tplc="E7008122">
      <w:start w:val="6"/>
      <w:numFmt w:val="lowerLetter"/>
      <w:lvlText w:val="%1."/>
      <w:lvlJc w:val="left"/>
    </w:lvl>
    <w:lvl w:ilvl="1" w:tplc="7E564428">
      <w:start w:val="1"/>
      <w:numFmt w:val="bullet"/>
      <w:lvlText w:val=""/>
      <w:lvlJc w:val="left"/>
    </w:lvl>
    <w:lvl w:ilvl="2" w:tplc="495829E0">
      <w:start w:val="1"/>
      <w:numFmt w:val="bullet"/>
      <w:lvlText w:val=""/>
      <w:lvlJc w:val="left"/>
    </w:lvl>
    <w:lvl w:ilvl="3" w:tplc="EDFC719C">
      <w:start w:val="1"/>
      <w:numFmt w:val="bullet"/>
      <w:lvlText w:val=""/>
      <w:lvlJc w:val="left"/>
    </w:lvl>
    <w:lvl w:ilvl="4" w:tplc="CA9430B0">
      <w:start w:val="1"/>
      <w:numFmt w:val="bullet"/>
      <w:lvlText w:val=""/>
      <w:lvlJc w:val="left"/>
    </w:lvl>
    <w:lvl w:ilvl="5" w:tplc="14B4902E">
      <w:start w:val="1"/>
      <w:numFmt w:val="bullet"/>
      <w:lvlText w:val=""/>
      <w:lvlJc w:val="left"/>
    </w:lvl>
    <w:lvl w:ilvl="6" w:tplc="B9628374">
      <w:start w:val="1"/>
      <w:numFmt w:val="bullet"/>
      <w:lvlText w:val=""/>
      <w:lvlJc w:val="left"/>
    </w:lvl>
    <w:lvl w:ilvl="7" w:tplc="9C4A5068">
      <w:start w:val="1"/>
      <w:numFmt w:val="bullet"/>
      <w:lvlText w:val=""/>
      <w:lvlJc w:val="left"/>
    </w:lvl>
    <w:lvl w:ilvl="8" w:tplc="FEACCE04">
      <w:start w:val="1"/>
      <w:numFmt w:val="bullet"/>
      <w:lvlText w:val=""/>
      <w:lvlJc w:val="left"/>
    </w:lvl>
  </w:abstractNum>
  <w:abstractNum w:abstractNumId="9" w15:restartNumberingAfterBreak="0">
    <w:nsid w:val="0000000A"/>
    <w:multiLevelType w:val="hybridMultilevel"/>
    <w:tmpl w:val="519B500C"/>
    <w:lvl w:ilvl="0" w:tplc="12A49F34">
      <w:start w:val="7"/>
      <w:numFmt w:val="lowerLetter"/>
      <w:lvlText w:val="%1."/>
      <w:lvlJc w:val="left"/>
    </w:lvl>
    <w:lvl w:ilvl="1" w:tplc="F73079F2">
      <w:start w:val="1"/>
      <w:numFmt w:val="bullet"/>
      <w:lvlText w:val=""/>
      <w:lvlJc w:val="left"/>
    </w:lvl>
    <w:lvl w:ilvl="2" w:tplc="CB02C6CC">
      <w:start w:val="1"/>
      <w:numFmt w:val="bullet"/>
      <w:lvlText w:val=""/>
      <w:lvlJc w:val="left"/>
    </w:lvl>
    <w:lvl w:ilvl="3" w:tplc="2B56EB2E">
      <w:start w:val="1"/>
      <w:numFmt w:val="bullet"/>
      <w:lvlText w:val=""/>
      <w:lvlJc w:val="left"/>
    </w:lvl>
    <w:lvl w:ilvl="4" w:tplc="F45AD7A6">
      <w:start w:val="1"/>
      <w:numFmt w:val="bullet"/>
      <w:lvlText w:val=""/>
      <w:lvlJc w:val="left"/>
    </w:lvl>
    <w:lvl w:ilvl="5" w:tplc="A2CA8CDA">
      <w:start w:val="1"/>
      <w:numFmt w:val="bullet"/>
      <w:lvlText w:val=""/>
      <w:lvlJc w:val="left"/>
    </w:lvl>
    <w:lvl w:ilvl="6" w:tplc="09D45440">
      <w:start w:val="1"/>
      <w:numFmt w:val="bullet"/>
      <w:lvlText w:val=""/>
      <w:lvlJc w:val="left"/>
    </w:lvl>
    <w:lvl w:ilvl="7" w:tplc="72B4F748">
      <w:start w:val="1"/>
      <w:numFmt w:val="bullet"/>
      <w:lvlText w:val=""/>
      <w:lvlJc w:val="left"/>
    </w:lvl>
    <w:lvl w:ilvl="8" w:tplc="0FF44402">
      <w:start w:val="1"/>
      <w:numFmt w:val="bullet"/>
      <w:lvlText w:val=""/>
      <w:lvlJc w:val="left"/>
    </w:lvl>
  </w:abstractNum>
  <w:abstractNum w:abstractNumId="10" w15:restartNumberingAfterBreak="0">
    <w:nsid w:val="0000000B"/>
    <w:multiLevelType w:val="hybridMultilevel"/>
    <w:tmpl w:val="431BD7B6"/>
    <w:lvl w:ilvl="0" w:tplc="B5563ED2">
      <w:start w:val="1"/>
      <w:numFmt w:val="bullet"/>
      <w:lvlText w:val="-"/>
      <w:lvlJc w:val="left"/>
    </w:lvl>
    <w:lvl w:ilvl="1" w:tplc="4F8C2ED8">
      <w:start w:val="1"/>
      <w:numFmt w:val="bullet"/>
      <w:lvlText w:val=""/>
      <w:lvlJc w:val="left"/>
    </w:lvl>
    <w:lvl w:ilvl="2" w:tplc="96CA44E8">
      <w:start w:val="1"/>
      <w:numFmt w:val="bullet"/>
      <w:lvlText w:val=""/>
      <w:lvlJc w:val="left"/>
    </w:lvl>
    <w:lvl w:ilvl="3" w:tplc="D34482BE">
      <w:start w:val="1"/>
      <w:numFmt w:val="bullet"/>
      <w:lvlText w:val=""/>
      <w:lvlJc w:val="left"/>
    </w:lvl>
    <w:lvl w:ilvl="4" w:tplc="1D8C0594">
      <w:start w:val="1"/>
      <w:numFmt w:val="bullet"/>
      <w:lvlText w:val=""/>
      <w:lvlJc w:val="left"/>
    </w:lvl>
    <w:lvl w:ilvl="5" w:tplc="5058C962">
      <w:start w:val="1"/>
      <w:numFmt w:val="bullet"/>
      <w:lvlText w:val=""/>
      <w:lvlJc w:val="left"/>
    </w:lvl>
    <w:lvl w:ilvl="6" w:tplc="3A58A9B6">
      <w:start w:val="1"/>
      <w:numFmt w:val="bullet"/>
      <w:lvlText w:val=""/>
      <w:lvlJc w:val="left"/>
    </w:lvl>
    <w:lvl w:ilvl="7" w:tplc="16E84962">
      <w:start w:val="1"/>
      <w:numFmt w:val="bullet"/>
      <w:lvlText w:val=""/>
      <w:lvlJc w:val="left"/>
    </w:lvl>
    <w:lvl w:ilvl="8" w:tplc="9120FBBE">
      <w:start w:val="1"/>
      <w:numFmt w:val="bullet"/>
      <w:lvlText w:val=""/>
      <w:lvlJc w:val="left"/>
    </w:lvl>
  </w:abstractNum>
  <w:abstractNum w:abstractNumId="11" w15:restartNumberingAfterBreak="0">
    <w:nsid w:val="0000000C"/>
    <w:multiLevelType w:val="hybridMultilevel"/>
    <w:tmpl w:val="3F2DBA30"/>
    <w:lvl w:ilvl="0" w:tplc="F1A8791E">
      <w:start w:val="8"/>
      <w:numFmt w:val="lowerLetter"/>
      <w:lvlText w:val="%1."/>
      <w:lvlJc w:val="left"/>
    </w:lvl>
    <w:lvl w:ilvl="1" w:tplc="FCFE5084">
      <w:start w:val="1"/>
      <w:numFmt w:val="bullet"/>
      <w:lvlText w:val=""/>
      <w:lvlJc w:val="left"/>
    </w:lvl>
    <w:lvl w:ilvl="2" w:tplc="367C887C">
      <w:start w:val="1"/>
      <w:numFmt w:val="bullet"/>
      <w:lvlText w:val=""/>
      <w:lvlJc w:val="left"/>
    </w:lvl>
    <w:lvl w:ilvl="3" w:tplc="9D2C4160">
      <w:start w:val="1"/>
      <w:numFmt w:val="bullet"/>
      <w:lvlText w:val=""/>
      <w:lvlJc w:val="left"/>
    </w:lvl>
    <w:lvl w:ilvl="4" w:tplc="81E0D396">
      <w:start w:val="1"/>
      <w:numFmt w:val="bullet"/>
      <w:lvlText w:val=""/>
      <w:lvlJc w:val="left"/>
    </w:lvl>
    <w:lvl w:ilvl="5" w:tplc="CB52829C">
      <w:start w:val="1"/>
      <w:numFmt w:val="bullet"/>
      <w:lvlText w:val=""/>
      <w:lvlJc w:val="left"/>
    </w:lvl>
    <w:lvl w:ilvl="6" w:tplc="043CED26">
      <w:start w:val="1"/>
      <w:numFmt w:val="bullet"/>
      <w:lvlText w:val=""/>
      <w:lvlJc w:val="left"/>
    </w:lvl>
    <w:lvl w:ilvl="7" w:tplc="6E2295A2">
      <w:start w:val="1"/>
      <w:numFmt w:val="bullet"/>
      <w:lvlText w:val=""/>
      <w:lvlJc w:val="left"/>
    </w:lvl>
    <w:lvl w:ilvl="8" w:tplc="E996CFE0">
      <w:start w:val="1"/>
      <w:numFmt w:val="bullet"/>
      <w:lvlText w:val=""/>
      <w:lvlJc w:val="left"/>
    </w:lvl>
  </w:abstractNum>
  <w:abstractNum w:abstractNumId="12" w15:restartNumberingAfterBreak="0">
    <w:nsid w:val="0000000D"/>
    <w:multiLevelType w:val="hybridMultilevel"/>
    <w:tmpl w:val="7C83E458"/>
    <w:lvl w:ilvl="0" w:tplc="4B242ACC">
      <w:start w:val="2"/>
      <w:numFmt w:val="decimal"/>
      <w:lvlText w:val="%1."/>
      <w:lvlJc w:val="left"/>
    </w:lvl>
    <w:lvl w:ilvl="1" w:tplc="3B9A0264">
      <w:start w:val="1"/>
      <w:numFmt w:val="bullet"/>
      <w:lvlText w:val=""/>
      <w:lvlJc w:val="left"/>
    </w:lvl>
    <w:lvl w:ilvl="2" w:tplc="2D4C06A0">
      <w:start w:val="1"/>
      <w:numFmt w:val="bullet"/>
      <w:lvlText w:val=""/>
      <w:lvlJc w:val="left"/>
    </w:lvl>
    <w:lvl w:ilvl="3" w:tplc="8C503A0C">
      <w:start w:val="1"/>
      <w:numFmt w:val="bullet"/>
      <w:lvlText w:val=""/>
      <w:lvlJc w:val="left"/>
    </w:lvl>
    <w:lvl w:ilvl="4" w:tplc="362A33F6">
      <w:start w:val="1"/>
      <w:numFmt w:val="bullet"/>
      <w:lvlText w:val=""/>
      <w:lvlJc w:val="left"/>
    </w:lvl>
    <w:lvl w:ilvl="5" w:tplc="ED5C7C22">
      <w:start w:val="1"/>
      <w:numFmt w:val="bullet"/>
      <w:lvlText w:val=""/>
      <w:lvlJc w:val="left"/>
    </w:lvl>
    <w:lvl w:ilvl="6" w:tplc="B57E1BFE">
      <w:start w:val="1"/>
      <w:numFmt w:val="bullet"/>
      <w:lvlText w:val=""/>
      <w:lvlJc w:val="left"/>
    </w:lvl>
    <w:lvl w:ilvl="7" w:tplc="2EA85DAA">
      <w:start w:val="1"/>
      <w:numFmt w:val="bullet"/>
      <w:lvlText w:val=""/>
      <w:lvlJc w:val="left"/>
    </w:lvl>
    <w:lvl w:ilvl="8" w:tplc="B26A369E">
      <w:start w:val="1"/>
      <w:numFmt w:val="bullet"/>
      <w:lvlText w:val=""/>
      <w:lvlJc w:val="left"/>
    </w:lvl>
  </w:abstractNum>
  <w:abstractNum w:abstractNumId="13" w15:restartNumberingAfterBreak="0">
    <w:nsid w:val="0000000E"/>
    <w:multiLevelType w:val="hybridMultilevel"/>
    <w:tmpl w:val="257130A2"/>
    <w:lvl w:ilvl="0" w:tplc="1352A680">
      <w:start w:val="1"/>
      <w:numFmt w:val="lowerLetter"/>
      <w:lvlText w:val="%1."/>
      <w:lvlJc w:val="left"/>
    </w:lvl>
    <w:lvl w:ilvl="1" w:tplc="E77E6252">
      <w:start w:val="1"/>
      <w:numFmt w:val="bullet"/>
      <w:lvlText w:val=""/>
      <w:lvlJc w:val="left"/>
    </w:lvl>
    <w:lvl w:ilvl="2" w:tplc="3E84CB60">
      <w:start w:val="1"/>
      <w:numFmt w:val="bullet"/>
      <w:lvlText w:val=""/>
      <w:lvlJc w:val="left"/>
    </w:lvl>
    <w:lvl w:ilvl="3" w:tplc="A7F03E26">
      <w:start w:val="1"/>
      <w:numFmt w:val="bullet"/>
      <w:lvlText w:val=""/>
      <w:lvlJc w:val="left"/>
    </w:lvl>
    <w:lvl w:ilvl="4" w:tplc="BB5665DC">
      <w:start w:val="1"/>
      <w:numFmt w:val="bullet"/>
      <w:lvlText w:val=""/>
      <w:lvlJc w:val="left"/>
    </w:lvl>
    <w:lvl w:ilvl="5" w:tplc="38BE581A">
      <w:start w:val="1"/>
      <w:numFmt w:val="bullet"/>
      <w:lvlText w:val=""/>
      <w:lvlJc w:val="left"/>
    </w:lvl>
    <w:lvl w:ilvl="6" w:tplc="707244E6">
      <w:start w:val="1"/>
      <w:numFmt w:val="bullet"/>
      <w:lvlText w:val=""/>
      <w:lvlJc w:val="left"/>
    </w:lvl>
    <w:lvl w:ilvl="7" w:tplc="93A6E424">
      <w:start w:val="1"/>
      <w:numFmt w:val="bullet"/>
      <w:lvlText w:val=""/>
      <w:lvlJc w:val="left"/>
    </w:lvl>
    <w:lvl w:ilvl="8" w:tplc="B4D018BE">
      <w:start w:val="1"/>
      <w:numFmt w:val="bullet"/>
      <w:lvlText w:val=""/>
      <w:lvlJc w:val="left"/>
    </w:lvl>
  </w:abstractNum>
  <w:abstractNum w:abstractNumId="14" w15:restartNumberingAfterBreak="0">
    <w:nsid w:val="0000000F"/>
    <w:multiLevelType w:val="hybridMultilevel"/>
    <w:tmpl w:val="62BBD95A"/>
    <w:lvl w:ilvl="0" w:tplc="F74CDC3E">
      <w:start w:val="2"/>
      <w:numFmt w:val="lowerLetter"/>
      <w:lvlText w:val="%1."/>
      <w:lvlJc w:val="left"/>
    </w:lvl>
    <w:lvl w:ilvl="1" w:tplc="C5A25E0C">
      <w:start w:val="1"/>
      <w:numFmt w:val="bullet"/>
      <w:lvlText w:val=""/>
      <w:lvlJc w:val="left"/>
    </w:lvl>
    <w:lvl w:ilvl="2" w:tplc="78C225D0">
      <w:start w:val="1"/>
      <w:numFmt w:val="bullet"/>
      <w:lvlText w:val=""/>
      <w:lvlJc w:val="left"/>
    </w:lvl>
    <w:lvl w:ilvl="3" w:tplc="17BE59C8">
      <w:start w:val="1"/>
      <w:numFmt w:val="bullet"/>
      <w:lvlText w:val=""/>
      <w:lvlJc w:val="left"/>
    </w:lvl>
    <w:lvl w:ilvl="4" w:tplc="CC462E24">
      <w:start w:val="1"/>
      <w:numFmt w:val="bullet"/>
      <w:lvlText w:val=""/>
      <w:lvlJc w:val="left"/>
    </w:lvl>
    <w:lvl w:ilvl="5" w:tplc="97D446E8">
      <w:start w:val="1"/>
      <w:numFmt w:val="bullet"/>
      <w:lvlText w:val=""/>
      <w:lvlJc w:val="left"/>
    </w:lvl>
    <w:lvl w:ilvl="6" w:tplc="A3D4850E">
      <w:start w:val="1"/>
      <w:numFmt w:val="bullet"/>
      <w:lvlText w:val=""/>
      <w:lvlJc w:val="left"/>
    </w:lvl>
    <w:lvl w:ilvl="7" w:tplc="01E65740">
      <w:start w:val="1"/>
      <w:numFmt w:val="bullet"/>
      <w:lvlText w:val=""/>
      <w:lvlJc w:val="left"/>
    </w:lvl>
    <w:lvl w:ilvl="8" w:tplc="C7941390">
      <w:start w:val="1"/>
      <w:numFmt w:val="bullet"/>
      <w:lvlText w:val=""/>
      <w:lvlJc w:val="left"/>
    </w:lvl>
  </w:abstractNum>
  <w:abstractNum w:abstractNumId="15" w15:restartNumberingAfterBreak="0">
    <w:nsid w:val="00000010"/>
    <w:multiLevelType w:val="hybridMultilevel"/>
    <w:tmpl w:val="436C6124"/>
    <w:lvl w:ilvl="0" w:tplc="E1563BE2">
      <w:start w:val="3"/>
      <w:numFmt w:val="lowerLetter"/>
      <w:lvlText w:val="%1."/>
      <w:lvlJc w:val="left"/>
    </w:lvl>
    <w:lvl w:ilvl="1" w:tplc="D84EB98A">
      <w:start w:val="1"/>
      <w:numFmt w:val="bullet"/>
      <w:lvlText w:val=""/>
      <w:lvlJc w:val="left"/>
    </w:lvl>
    <w:lvl w:ilvl="2" w:tplc="69823DF0">
      <w:start w:val="1"/>
      <w:numFmt w:val="bullet"/>
      <w:lvlText w:val=""/>
      <w:lvlJc w:val="left"/>
    </w:lvl>
    <w:lvl w:ilvl="3" w:tplc="B0D21568">
      <w:start w:val="1"/>
      <w:numFmt w:val="bullet"/>
      <w:lvlText w:val=""/>
      <w:lvlJc w:val="left"/>
    </w:lvl>
    <w:lvl w:ilvl="4" w:tplc="87DED7B0">
      <w:start w:val="1"/>
      <w:numFmt w:val="bullet"/>
      <w:lvlText w:val=""/>
      <w:lvlJc w:val="left"/>
    </w:lvl>
    <w:lvl w:ilvl="5" w:tplc="0BB22B62">
      <w:start w:val="1"/>
      <w:numFmt w:val="bullet"/>
      <w:lvlText w:val=""/>
      <w:lvlJc w:val="left"/>
    </w:lvl>
    <w:lvl w:ilvl="6" w:tplc="9872EC36">
      <w:start w:val="1"/>
      <w:numFmt w:val="bullet"/>
      <w:lvlText w:val=""/>
      <w:lvlJc w:val="left"/>
    </w:lvl>
    <w:lvl w:ilvl="7" w:tplc="800CC690">
      <w:start w:val="1"/>
      <w:numFmt w:val="bullet"/>
      <w:lvlText w:val=""/>
      <w:lvlJc w:val="left"/>
    </w:lvl>
    <w:lvl w:ilvl="8" w:tplc="F45AB7B6">
      <w:start w:val="1"/>
      <w:numFmt w:val="bullet"/>
      <w:lvlText w:val=""/>
      <w:lvlJc w:val="left"/>
    </w:lvl>
  </w:abstractNum>
  <w:abstractNum w:abstractNumId="16" w15:restartNumberingAfterBreak="0">
    <w:nsid w:val="00000011"/>
    <w:multiLevelType w:val="hybridMultilevel"/>
    <w:tmpl w:val="628C895C"/>
    <w:lvl w:ilvl="0" w:tplc="98767E22">
      <w:start w:val="4"/>
      <w:numFmt w:val="lowerLetter"/>
      <w:lvlText w:val="%1."/>
      <w:lvlJc w:val="left"/>
    </w:lvl>
    <w:lvl w:ilvl="1" w:tplc="82EAD198">
      <w:start w:val="1"/>
      <w:numFmt w:val="bullet"/>
      <w:lvlText w:val=""/>
      <w:lvlJc w:val="left"/>
    </w:lvl>
    <w:lvl w:ilvl="2" w:tplc="46B8936C">
      <w:start w:val="1"/>
      <w:numFmt w:val="bullet"/>
      <w:lvlText w:val=""/>
      <w:lvlJc w:val="left"/>
    </w:lvl>
    <w:lvl w:ilvl="3" w:tplc="27508B04">
      <w:start w:val="1"/>
      <w:numFmt w:val="bullet"/>
      <w:lvlText w:val=""/>
      <w:lvlJc w:val="left"/>
    </w:lvl>
    <w:lvl w:ilvl="4" w:tplc="A5E25860">
      <w:start w:val="1"/>
      <w:numFmt w:val="bullet"/>
      <w:lvlText w:val=""/>
      <w:lvlJc w:val="left"/>
    </w:lvl>
    <w:lvl w:ilvl="5" w:tplc="E2C4F850">
      <w:start w:val="1"/>
      <w:numFmt w:val="bullet"/>
      <w:lvlText w:val=""/>
      <w:lvlJc w:val="left"/>
    </w:lvl>
    <w:lvl w:ilvl="6" w:tplc="D35E3FC8">
      <w:start w:val="1"/>
      <w:numFmt w:val="bullet"/>
      <w:lvlText w:val=""/>
      <w:lvlJc w:val="left"/>
    </w:lvl>
    <w:lvl w:ilvl="7" w:tplc="55F87910">
      <w:start w:val="1"/>
      <w:numFmt w:val="bullet"/>
      <w:lvlText w:val=""/>
      <w:lvlJc w:val="left"/>
    </w:lvl>
    <w:lvl w:ilvl="8" w:tplc="CF82267A">
      <w:start w:val="1"/>
      <w:numFmt w:val="bullet"/>
      <w:lvlText w:val=""/>
      <w:lvlJc w:val="left"/>
    </w:lvl>
  </w:abstractNum>
  <w:abstractNum w:abstractNumId="17" w15:restartNumberingAfterBreak="0">
    <w:nsid w:val="00000012"/>
    <w:multiLevelType w:val="hybridMultilevel"/>
    <w:tmpl w:val="333AB104"/>
    <w:lvl w:ilvl="0" w:tplc="04DEF874">
      <w:start w:val="5"/>
      <w:numFmt w:val="lowerLetter"/>
      <w:lvlText w:val="%1."/>
      <w:lvlJc w:val="left"/>
    </w:lvl>
    <w:lvl w:ilvl="1" w:tplc="26EC9BE6">
      <w:start w:val="1"/>
      <w:numFmt w:val="bullet"/>
      <w:lvlText w:val=""/>
      <w:lvlJc w:val="left"/>
    </w:lvl>
    <w:lvl w:ilvl="2" w:tplc="43C445C0">
      <w:start w:val="1"/>
      <w:numFmt w:val="bullet"/>
      <w:lvlText w:val=""/>
      <w:lvlJc w:val="left"/>
    </w:lvl>
    <w:lvl w:ilvl="3" w:tplc="56FC5FE8">
      <w:start w:val="1"/>
      <w:numFmt w:val="bullet"/>
      <w:lvlText w:val=""/>
      <w:lvlJc w:val="left"/>
    </w:lvl>
    <w:lvl w:ilvl="4" w:tplc="BF8E45FA">
      <w:start w:val="1"/>
      <w:numFmt w:val="bullet"/>
      <w:lvlText w:val=""/>
      <w:lvlJc w:val="left"/>
    </w:lvl>
    <w:lvl w:ilvl="5" w:tplc="0CDCA1A2">
      <w:start w:val="1"/>
      <w:numFmt w:val="bullet"/>
      <w:lvlText w:val=""/>
      <w:lvlJc w:val="left"/>
    </w:lvl>
    <w:lvl w:ilvl="6" w:tplc="59D8494C">
      <w:start w:val="1"/>
      <w:numFmt w:val="bullet"/>
      <w:lvlText w:val=""/>
      <w:lvlJc w:val="left"/>
    </w:lvl>
    <w:lvl w:ilvl="7" w:tplc="68F61A86">
      <w:start w:val="1"/>
      <w:numFmt w:val="bullet"/>
      <w:lvlText w:val=""/>
      <w:lvlJc w:val="left"/>
    </w:lvl>
    <w:lvl w:ilvl="8" w:tplc="E00E26F2">
      <w:start w:val="1"/>
      <w:numFmt w:val="bullet"/>
      <w:lvlText w:val=""/>
      <w:lvlJc w:val="left"/>
    </w:lvl>
  </w:abstractNum>
  <w:abstractNum w:abstractNumId="18" w15:restartNumberingAfterBreak="0">
    <w:nsid w:val="00000013"/>
    <w:multiLevelType w:val="hybridMultilevel"/>
    <w:tmpl w:val="721DA316"/>
    <w:lvl w:ilvl="0" w:tplc="3D9C1B70">
      <w:start w:val="6"/>
      <w:numFmt w:val="lowerLetter"/>
      <w:lvlText w:val="%1."/>
      <w:lvlJc w:val="left"/>
    </w:lvl>
    <w:lvl w:ilvl="1" w:tplc="FCD88650">
      <w:start w:val="1"/>
      <w:numFmt w:val="bullet"/>
      <w:lvlText w:val=""/>
      <w:lvlJc w:val="left"/>
    </w:lvl>
    <w:lvl w:ilvl="2" w:tplc="135C0AC0">
      <w:start w:val="1"/>
      <w:numFmt w:val="bullet"/>
      <w:lvlText w:val=""/>
      <w:lvlJc w:val="left"/>
    </w:lvl>
    <w:lvl w:ilvl="3" w:tplc="D988B5C4">
      <w:start w:val="1"/>
      <w:numFmt w:val="bullet"/>
      <w:lvlText w:val=""/>
      <w:lvlJc w:val="left"/>
    </w:lvl>
    <w:lvl w:ilvl="4" w:tplc="BCD608B2">
      <w:start w:val="1"/>
      <w:numFmt w:val="bullet"/>
      <w:lvlText w:val=""/>
      <w:lvlJc w:val="left"/>
    </w:lvl>
    <w:lvl w:ilvl="5" w:tplc="1924EAB0">
      <w:start w:val="1"/>
      <w:numFmt w:val="bullet"/>
      <w:lvlText w:val=""/>
      <w:lvlJc w:val="left"/>
    </w:lvl>
    <w:lvl w:ilvl="6" w:tplc="26DAEC60">
      <w:start w:val="1"/>
      <w:numFmt w:val="bullet"/>
      <w:lvlText w:val=""/>
      <w:lvlJc w:val="left"/>
    </w:lvl>
    <w:lvl w:ilvl="7" w:tplc="CB7A9302">
      <w:start w:val="1"/>
      <w:numFmt w:val="bullet"/>
      <w:lvlText w:val=""/>
      <w:lvlJc w:val="left"/>
    </w:lvl>
    <w:lvl w:ilvl="8" w:tplc="56788DA0">
      <w:start w:val="1"/>
      <w:numFmt w:val="bullet"/>
      <w:lvlText w:val=""/>
      <w:lvlJc w:val="left"/>
    </w:lvl>
  </w:abstractNum>
  <w:abstractNum w:abstractNumId="19" w15:restartNumberingAfterBreak="0">
    <w:nsid w:val="00000014"/>
    <w:multiLevelType w:val="hybridMultilevel"/>
    <w:tmpl w:val="2443A858"/>
    <w:lvl w:ilvl="0" w:tplc="3CF4C66A">
      <w:start w:val="2"/>
      <w:numFmt w:val="decimal"/>
      <w:lvlText w:val="%1"/>
      <w:lvlJc w:val="left"/>
    </w:lvl>
    <w:lvl w:ilvl="1" w:tplc="478C4276">
      <w:start w:val="1"/>
      <w:numFmt w:val="bullet"/>
      <w:lvlText w:val=""/>
      <w:lvlJc w:val="left"/>
    </w:lvl>
    <w:lvl w:ilvl="2" w:tplc="130C0136">
      <w:start w:val="1"/>
      <w:numFmt w:val="bullet"/>
      <w:lvlText w:val=""/>
      <w:lvlJc w:val="left"/>
    </w:lvl>
    <w:lvl w:ilvl="3" w:tplc="CEAC5B00">
      <w:start w:val="1"/>
      <w:numFmt w:val="bullet"/>
      <w:lvlText w:val=""/>
      <w:lvlJc w:val="left"/>
    </w:lvl>
    <w:lvl w:ilvl="4" w:tplc="9C74848E">
      <w:start w:val="1"/>
      <w:numFmt w:val="bullet"/>
      <w:lvlText w:val=""/>
      <w:lvlJc w:val="left"/>
    </w:lvl>
    <w:lvl w:ilvl="5" w:tplc="C3309F46">
      <w:start w:val="1"/>
      <w:numFmt w:val="bullet"/>
      <w:lvlText w:val=""/>
      <w:lvlJc w:val="left"/>
    </w:lvl>
    <w:lvl w:ilvl="6" w:tplc="B802CD32">
      <w:start w:val="1"/>
      <w:numFmt w:val="bullet"/>
      <w:lvlText w:val=""/>
      <w:lvlJc w:val="left"/>
    </w:lvl>
    <w:lvl w:ilvl="7" w:tplc="8B1C3664">
      <w:start w:val="1"/>
      <w:numFmt w:val="bullet"/>
      <w:lvlText w:val=""/>
      <w:lvlJc w:val="left"/>
    </w:lvl>
    <w:lvl w:ilvl="8" w:tplc="0464C636">
      <w:start w:val="1"/>
      <w:numFmt w:val="bullet"/>
      <w:lvlText w:val=""/>
      <w:lvlJc w:val="left"/>
    </w:lvl>
  </w:abstractNum>
  <w:abstractNum w:abstractNumId="20" w15:restartNumberingAfterBreak="0">
    <w:nsid w:val="00000015"/>
    <w:multiLevelType w:val="hybridMultilevel"/>
    <w:tmpl w:val="2D1D5AE8"/>
    <w:lvl w:ilvl="0" w:tplc="EE722E92">
      <w:start w:val="7"/>
      <w:numFmt w:val="lowerLetter"/>
      <w:lvlText w:val="%1."/>
      <w:lvlJc w:val="left"/>
    </w:lvl>
    <w:lvl w:ilvl="1" w:tplc="0470822C">
      <w:start w:val="1"/>
      <w:numFmt w:val="bullet"/>
      <w:lvlText w:val=""/>
      <w:lvlJc w:val="left"/>
    </w:lvl>
    <w:lvl w:ilvl="2" w:tplc="61FC9510">
      <w:start w:val="1"/>
      <w:numFmt w:val="bullet"/>
      <w:lvlText w:val=""/>
      <w:lvlJc w:val="left"/>
    </w:lvl>
    <w:lvl w:ilvl="3" w:tplc="FA563E04">
      <w:start w:val="1"/>
      <w:numFmt w:val="bullet"/>
      <w:lvlText w:val=""/>
      <w:lvlJc w:val="left"/>
    </w:lvl>
    <w:lvl w:ilvl="4" w:tplc="AA2867FA">
      <w:start w:val="1"/>
      <w:numFmt w:val="bullet"/>
      <w:lvlText w:val=""/>
      <w:lvlJc w:val="left"/>
    </w:lvl>
    <w:lvl w:ilvl="5" w:tplc="65640A2E">
      <w:start w:val="1"/>
      <w:numFmt w:val="bullet"/>
      <w:lvlText w:val=""/>
      <w:lvlJc w:val="left"/>
    </w:lvl>
    <w:lvl w:ilvl="6" w:tplc="D1A41CE6">
      <w:start w:val="1"/>
      <w:numFmt w:val="bullet"/>
      <w:lvlText w:val=""/>
      <w:lvlJc w:val="left"/>
    </w:lvl>
    <w:lvl w:ilvl="7" w:tplc="2AF68DF0">
      <w:start w:val="1"/>
      <w:numFmt w:val="bullet"/>
      <w:lvlText w:val=""/>
      <w:lvlJc w:val="left"/>
    </w:lvl>
    <w:lvl w:ilvl="8" w:tplc="AC0A8BD8">
      <w:start w:val="1"/>
      <w:numFmt w:val="bullet"/>
      <w:lvlText w:val=""/>
      <w:lvlJc w:val="left"/>
    </w:lvl>
  </w:abstractNum>
  <w:abstractNum w:abstractNumId="21" w15:restartNumberingAfterBreak="0">
    <w:nsid w:val="00000016"/>
    <w:multiLevelType w:val="hybridMultilevel"/>
    <w:tmpl w:val="6763845E"/>
    <w:lvl w:ilvl="0" w:tplc="01F6ADA8">
      <w:start w:val="8"/>
      <w:numFmt w:val="lowerLetter"/>
      <w:lvlText w:val="%1."/>
      <w:lvlJc w:val="left"/>
    </w:lvl>
    <w:lvl w:ilvl="1" w:tplc="9984F43C">
      <w:start w:val="1"/>
      <w:numFmt w:val="bullet"/>
      <w:lvlText w:val=""/>
      <w:lvlJc w:val="left"/>
    </w:lvl>
    <w:lvl w:ilvl="2" w:tplc="267E1126">
      <w:start w:val="1"/>
      <w:numFmt w:val="bullet"/>
      <w:lvlText w:val=""/>
      <w:lvlJc w:val="left"/>
    </w:lvl>
    <w:lvl w:ilvl="3" w:tplc="44FC0D06">
      <w:start w:val="1"/>
      <w:numFmt w:val="bullet"/>
      <w:lvlText w:val=""/>
      <w:lvlJc w:val="left"/>
    </w:lvl>
    <w:lvl w:ilvl="4" w:tplc="ED9AF21A">
      <w:start w:val="1"/>
      <w:numFmt w:val="bullet"/>
      <w:lvlText w:val=""/>
      <w:lvlJc w:val="left"/>
    </w:lvl>
    <w:lvl w:ilvl="5" w:tplc="8B829BAC">
      <w:start w:val="1"/>
      <w:numFmt w:val="bullet"/>
      <w:lvlText w:val=""/>
      <w:lvlJc w:val="left"/>
    </w:lvl>
    <w:lvl w:ilvl="6" w:tplc="C3006D10">
      <w:start w:val="1"/>
      <w:numFmt w:val="bullet"/>
      <w:lvlText w:val=""/>
      <w:lvlJc w:val="left"/>
    </w:lvl>
    <w:lvl w:ilvl="7" w:tplc="6DBC563C">
      <w:start w:val="1"/>
      <w:numFmt w:val="bullet"/>
      <w:lvlText w:val=""/>
      <w:lvlJc w:val="left"/>
    </w:lvl>
    <w:lvl w:ilvl="8" w:tplc="D420660C">
      <w:start w:val="1"/>
      <w:numFmt w:val="bullet"/>
      <w:lvlText w:val=""/>
      <w:lvlJc w:val="left"/>
    </w:lvl>
  </w:abstractNum>
  <w:abstractNum w:abstractNumId="22" w15:restartNumberingAfterBreak="0">
    <w:nsid w:val="00000017"/>
    <w:multiLevelType w:val="hybridMultilevel"/>
    <w:tmpl w:val="75A2A8D4"/>
    <w:lvl w:ilvl="0" w:tplc="A8926F6C">
      <w:start w:val="1"/>
      <w:numFmt w:val="lowerRoman"/>
      <w:lvlText w:val="%1."/>
      <w:lvlJc w:val="left"/>
    </w:lvl>
    <w:lvl w:ilvl="1" w:tplc="F7BC7274">
      <w:start w:val="1"/>
      <w:numFmt w:val="bullet"/>
      <w:lvlText w:val=""/>
      <w:lvlJc w:val="left"/>
    </w:lvl>
    <w:lvl w:ilvl="2" w:tplc="585AE57A">
      <w:start w:val="1"/>
      <w:numFmt w:val="bullet"/>
      <w:lvlText w:val=""/>
      <w:lvlJc w:val="left"/>
    </w:lvl>
    <w:lvl w:ilvl="3" w:tplc="3F10A98C">
      <w:start w:val="1"/>
      <w:numFmt w:val="bullet"/>
      <w:lvlText w:val=""/>
      <w:lvlJc w:val="left"/>
    </w:lvl>
    <w:lvl w:ilvl="4" w:tplc="CFD0F8C4">
      <w:start w:val="1"/>
      <w:numFmt w:val="bullet"/>
      <w:lvlText w:val=""/>
      <w:lvlJc w:val="left"/>
    </w:lvl>
    <w:lvl w:ilvl="5" w:tplc="32D6B942">
      <w:start w:val="1"/>
      <w:numFmt w:val="bullet"/>
      <w:lvlText w:val=""/>
      <w:lvlJc w:val="left"/>
    </w:lvl>
    <w:lvl w:ilvl="6" w:tplc="BC020F36">
      <w:start w:val="1"/>
      <w:numFmt w:val="bullet"/>
      <w:lvlText w:val=""/>
      <w:lvlJc w:val="left"/>
    </w:lvl>
    <w:lvl w:ilvl="7" w:tplc="D2E2ACF8">
      <w:start w:val="1"/>
      <w:numFmt w:val="bullet"/>
      <w:lvlText w:val=""/>
      <w:lvlJc w:val="left"/>
    </w:lvl>
    <w:lvl w:ilvl="8" w:tplc="3E268E78">
      <w:start w:val="1"/>
      <w:numFmt w:val="bullet"/>
      <w:lvlText w:val=""/>
      <w:lvlJc w:val="left"/>
    </w:lvl>
  </w:abstractNum>
  <w:abstractNum w:abstractNumId="23" w15:restartNumberingAfterBreak="0">
    <w:nsid w:val="00000018"/>
    <w:multiLevelType w:val="hybridMultilevel"/>
    <w:tmpl w:val="08EDBDAA"/>
    <w:lvl w:ilvl="0" w:tplc="AF025C62">
      <w:start w:val="1"/>
      <w:numFmt w:val="decimal"/>
      <w:lvlText w:val="%1."/>
      <w:lvlJc w:val="left"/>
    </w:lvl>
    <w:lvl w:ilvl="1" w:tplc="9B269690">
      <w:start w:val="1"/>
      <w:numFmt w:val="bullet"/>
      <w:lvlText w:val=""/>
      <w:lvlJc w:val="left"/>
    </w:lvl>
    <w:lvl w:ilvl="2" w:tplc="82428BB0">
      <w:start w:val="1"/>
      <w:numFmt w:val="bullet"/>
      <w:lvlText w:val=""/>
      <w:lvlJc w:val="left"/>
    </w:lvl>
    <w:lvl w:ilvl="3" w:tplc="7270BF40">
      <w:start w:val="1"/>
      <w:numFmt w:val="bullet"/>
      <w:lvlText w:val=""/>
      <w:lvlJc w:val="left"/>
    </w:lvl>
    <w:lvl w:ilvl="4" w:tplc="91B082F2">
      <w:start w:val="1"/>
      <w:numFmt w:val="bullet"/>
      <w:lvlText w:val=""/>
      <w:lvlJc w:val="left"/>
    </w:lvl>
    <w:lvl w:ilvl="5" w:tplc="E3EC88E8">
      <w:start w:val="1"/>
      <w:numFmt w:val="bullet"/>
      <w:lvlText w:val=""/>
      <w:lvlJc w:val="left"/>
    </w:lvl>
    <w:lvl w:ilvl="6" w:tplc="C9D46B7C">
      <w:start w:val="1"/>
      <w:numFmt w:val="bullet"/>
      <w:lvlText w:val=""/>
      <w:lvlJc w:val="left"/>
    </w:lvl>
    <w:lvl w:ilvl="7" w:tplc="0D62D0B4">
      <w:start w:val="1"/>
      <w:numFmt w:val="bullet"/>
      <w:lvlText w:val=""/>
      <w:lvlJc w:val="left"/>
    </w:lvl>
    <w:lvl w:ilvl="8" w:tplc="3DBA7A5C">
      <w:start w:val="1"/>
      <w:numFmt w:val="bullet"/>
      <w:lvlText w:val=""/>
      <w:lvlJc w:val="left"/>
    </w:lvl>
  </w:abstractNum>
  <w:abstractNum w:abstractNumId="24" w15:restartNumberingAfterBreak="0">
    <w:nsid w:val="00000019"/>
    <w:multiLevelType w:val="hybridMultilevel"/>
    <w:tmpl w:val="79838CB2"/>
    <w:lvl w:ilvl="0" w:tplc="5C082466">
      <w:start w:val="11"/>
      <w:numFmt w:val="lowerLetter"/>
      <w:lvlText w:val="%1."/>
      <w:lvlJc w:val="left"/>
    </w:lvl>
    <w:lvl w:ilvl="1" w:tplc="B1883076">
      <w:start w:val="1"/>
      <w:numFmt w:val="bullet"/>
      <w:lvlText w:val=""/>
      <w:lvlJc w:val="left"/>
    </w:lvl>
    <w:lvl w:ilvl="2" w:tplc="A07C4456">
      <w:start w:val="1"/>
      <w:numFmt w:val="bullet"/>
      <w:lvlText w:val=""/>
      <w:lvlJc w:val="left"/>
    </w:lvl>
    <w:lvl w:ilvl="3" w:tplc="FE1C2F06">
      <w:start w:val="1"/>
      <w:numFmt w:val="bullet"/>
      <w:lvlText w:val=""/>
      <w:lvlJc w:val="left"/>
    </w:lvl>
    <w:lvl w:ilvl="4" w:tplc="4696499C">
      <w:start w:val="1"/>
      <w:numFmt w:val="bullet"/>
      <w:lvlText w:val=""/>
      <w:lvlJc w:val="left"/>
    </w:lvl>
    <w:lvl w:ilvl="5" w:tplc="689239AA">
      <w:start w:val="1"/>
      <w:numFmt w:val="bullet"/>
      <w:lvlText w:val=""/>
      <w:lvlJc w:val="left"/>
    </w:lvl>
    <w:lvl w:ilvl="6" w:tplc="A1A60772">
      <w:start w:val="1"/>
      <w:numFmt w:val="bullet"/>
      <w:lvlText w:val=""/>
      <w:lvlJc w:val="left"/>
    </w:lvl>
    <w:lvl w:ilvl="7" w:tplc="FF6450EE">
      <w:start w:val="1"/>
      <w:numFmt w:val="bullet"/>
      <w:lvlText w:val=""/>
      <w:lvlJc w:val="left"/>
    </w:lvl>
    <w:lvl w:ilvl="8" w:tplc="24820194">
      <w:start w:val="1"/>
      <w:numFmt w:val="bullet"/>
      <w:lvlText w:val=""/>
      <w:lvlJc w:val="left"/>
    </w:lvl>
  </w:abstractNum>
  <w:num w:numId="1">
    <w:abstractNumId w:val="0"/>
  </w:num>
  <w:num w:numId="2">
    <w:abstractNumId w:val="1"/>
  </w:num>
  <w:num w:numId="3">
    <w:abstractNumId w:val="2"/>
  </w:num>
  <w:num w:numId="4">
    <w:abstractNumId w:val="3"/>
  </w:num>
  <w:num w:numId="5">
    <w:abstractNumId w:val="4"/>
  </w:num>
  <w:num w:numId="6">
    <w:abstractNumId w:val="5"/>
  </w:num>
  <w:num w:numId="7">
    <w:abstractNumId w:val="6"/>
  </w:num>
  <w:num w:numId="8">
    <w:abstractNumId w:val="7"/>
  </w:num>
  <w:num w:numId="9">
    <w:abstractNumId w:val="8"/>
  </w:num>
  <w:num w:numId="10">
    <w:abstractNumId w:val="9"/>
  </w:num>
  <w:num w:numId="11">
    <w:abstractNumId w:val="10"/>
  </w:num>
  <w:num w:numId="12">
    <w:abstractNumId w:val="11"/>
  </w:num>
  <w:num w:numId="13">
    <w:abstractNumId w:val="12"/>
  </w:num>
  <w:num w:numId="14">
    <w:abstractNumId w:val="13"/>
  </w:num>
  <w:num w:numId="15">
    <w:abstractNumId w:val="14"/>
  </w:num>
  <w:num w:numId="16">
    <w:abstractNumId w:val="15"/>
  </w:num>
  <w:num w:numId="17">
    <w:abstractNumId w:val="16"/>
  </w:num>
  <w:num w:numId="18">
    <w:abstractNumId w:val="17"/>
  </w:num>
  <w:num w:numId="19">
    <w:abstractNumId w:val="18"/>
  </w:num>
  <w:num w:numId="20">
    <w:abstractNumId w:val="19"/>
  </w:num>
  <w:num w:numId="21">
    <w:abstractNumId w:val="20"/>
  </w:num>
  <w:num w:numId="22">
    <w:abstractNumId w:val="21"/>
  </w:num>
  <w:num w:numId="23">
    <w:abstractNumId w:val="22"/>
  </w:num>
  <w:num w:numId="24">
    <w:abstractNumId w:val="23"/>
  </w:num>
  <w:num w:numId="25">
    <w:abstractNumId w:val="24"/>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90"/>
  <w:proofState w:spelling="clean" w:grammar="clean"/>
  <w:defaultTabStop w:val="720"/>
  <w:hyphenationZone w:val="425"/>
  <w:characterSpacingControl w:val="doNotCompress"/>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
  <w:rsids>
    <w:rsidRoot w:val="00EC00C6"/>
    <w:rsid w:val="0011438E"/>
    <w:rsid w:val="001B3DDC"/>
    <w:rsid w:val="0039355E"/>
    <w:rsid w:val="00475860"/>
    <w:rsid w:val="009D16EA"/>
    <w:rsid w:val="00CB0BE0"/>
    <w:rsid w:val="00D460B8"/>
    <w:rsid w:val="00EC00C6"/>
  </w:rsids>
  <m:mathPr>
    <m:mathFont m:val="Cambria Math"/>
    <m:brkBin m:val="before"/>
    <m:brkBinSub m:val="--"/>
    <m:smallFrac m:val="0"/>
    <m:dispDef/>
    <m:lMargin m:val="0"/>
    <m:rMargin m:val="0"/>
    <m:defJc m:val="centerGroup"/>
    <m:wrapIndent m:val="1440"/>
    <m:intLim m:val="subSup"/>
    <m:naryLim m:val="undOvr"/>
  </m:mathPr>
  <w:themeFontLang w:val="tr-TR"/>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1026"/>
    <o:shapelayout v:ext="edit">
      <o:idmap v:ext="edit" data="1"/>
    </o:shapelayout>
  </w:shapeDefaults>
  <w:decimalSymbol w:val=","/>
  <w:listSeparator w:val=";"/>
  <w14:docId w14:val="6A430C41"/>
  <w15:chartTrackingRefBased/>
  <w15:docId w15:val="{C2D22362-2588-4B5D-B46C-444E8D924C4A}"/>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Calibri" w:eastAsia="Calibri" w:hAnsi="Calibri" w:cs="Arial"/>
        <w:lang w:val="tr-TR" w:eastAsia="tr-TR"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Normal">
    <w:name w:val="Normal"/>
    <w:qFormat/>
  </w:style>
  <w:style w:type="character" w:default="1" w:styleId="VarsaylanParagrafYazTipi">
    <w:name w:val="Default Paragraph Font"/>
    <w:uiPriority w:val="1"/>
    <w:semiHidden/>
    <w:unhideWhenUsed/>
  </w:style>
  <w:style w:type="table" w:default="1" w:styleId="NormalTablo">
    <w:name w:val="Normal Table"/>
    <w:uiPriority w:val="99"/>
    <w:semiHidden/>
    <w:unhideWhenUsed/>
    <w:tblPr>
      <w:tblInd w:w="0" w:type="dxa"/>
      <w:tblCellMar>
        <w:top w:w="0" w:type="dxa"/>
        <w:left w:w="108" w:type="dxa"/>
        <w:bottom w:w="0" w:type="dxa"/>
        <w:right w:w="108" w:type="dxa"/>
      </w:tblCellMar>
    </w:tblPr>
  </w:style>
  <w:style w:type="numbering" w:default="1" w:styleId="ListeYok">
    <w:name w:val="No List"/>
    <w:uiPriority w:val="99"/>
    <w:semiHidden/>
    <w:unhideWhenUsed/>
  </w:style>
  <w:style w:type="paragraph" w:styleId="ListeParagraf">
    <w:name w:val="List Paragraph"/>
    <w:basedOn w:val="Normal"/>
    <w:uiPriority w:val="34"/>
    <w:qFormat/>
    <w:rsid w:val="00CB0BE0"/>
    <w:pPr>
      <w:ind w:left="720"/>
      <w:contextualSpacing/>
    </w:p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encoding w:val="windows-1252"/>
  <w:optimizeForBrowser/>
</w:webSettings>
</file>

<file path=word/_rels/document.xml.rels><?xml version="1.0" encoding="UTF-8" standalone="yes"?>
<Relationships xmlns="http://schemas.openxmlformats.org/package/2006/relationships"><Relationship Id="rId3" Type="http://schemas.openxmlformats.org/officeDocument/2006/relationships/styles" Target="styles.xml"/><Relationship Id="rId7" Type="http://schemas.openxmlformats.org/officeDocument/2006/relationships/theme" Target="theme/theme1.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ntTable" Target="fontTable.xml"/><Relationship Id="rId5" Type="http://schemas.openxmlformats.org/officeDocument/2006/relationships/webSettings" Target="webSettings.xml"/><Relationship Id="rId4" Type="http://schemas.openxmlformats.org/officeDocument/2006/relationships/settings" Target="settings.xml"/></Relationships>
</file>

<file path=word/theme/theme1.xml><?xml version="1.0" encoding="utf-8"?>
<a:theme xmlns:a="http://schemas.openxmlformats.org/drawingml/2006/main" name="Office Teması">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51AFCD1E-F658-421A-9F9B-335C638D6B1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62</TotalTime>
  <Pages>7</Pages>
  <Words>3268</Words>
  <Characters>18628</Characters>
  <Application>Microsoft Office Word</Application>
  <DocSecurity>0</DocSecurity>
  <Lines>155</Lines>
  <Paragraphs>43</Paragraphs>
  <ScaleCrop>false</ScaleCrop>
  <HeadingPairs>
    <vt:vector size="2" baseType="variant">
      <vt:variant>
        <vt:lpstr>Konu Başlığı</vt:lpstr>
      </vt:variant>
      <vt:variant>
        <vt:i4>1</vt:i4>
      </vt:variant>
    </vt:vector>
  </HeadingPairs>
  <TitlesOfParts>
    <vt:vector size="1" baseType="lpstr">
      <vt:lpstr/>
    </vt:vector>
  </TitlesOfParts>
  <Company/>
  <LinksUpToDate>false</LinksUpToDate>
  <CharactersWithSpaces>21853</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Windows Kullanıcısı</dc:creator>
  <cp:keywords/>
  <cp:lastModifiedBy>Windows Kullanıcısı</cp:lastModifiedBy>
  <cp:revision>8</cp:revision>
  <dcterms:created xsi:type="dcterms:W3CDTF">2018-10-07T16:47:00Z</dcterms:created>
  <dcterms:modified xsi:type="dcterms:W3CDTF">2019-04-06T20:01:00Z</dcterms:modified>
</cp:coreProperties>
</file>