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91AD" w14:textId="77777777" w:rsidR="002E6D29" w:rsidRDefault="002E6D29" w:rsidP="002E6D29">
      <w:pPr>
        <w:jc w:val="center"/>
        <w:rPr>
          <w:rFonts w:ascii="Times New Roman" w:hAnsi="Times New Roman" w:cs="Times New Roman"/>
          <w:b/>
          <w:sz w:val="24"/>
          <w:szCs w:val="24"/>
        </w:rPr>
      </w:pPr>
      <w:r>
        <w:rPr>
          <w:rFonts w:ascii="Times New Roman" w:hAnsi="Times New Roman" w:cs="Times New Roman"/>
          <w:b/>
          <w:sz w:val="24"/>
          <w:szCs w:val="24"/>
        </w:rPr>
        <w:t xml:space="preserve">        YÖNETİM HUKUKU (I) ÇALIŞMA (V) </w:t>
      </w:r>
    </w:p>
    <w:p w14:paraId="767B45FA" w14:textId="77777777" w:rsidR="002E6D29" w:rsidRDefault="002E6D29" w:rsidP="002E6D29">
      <w:pPr>
        <w:rPr>
          <w:rFonts w:ascii="Times New Roman" w:hAnsi="Times New Roman" w:cs="Times New Roman"/>
          <w:sz w:val="24"/>
          <w:szCs w:val="24"/>
        </w:rPr>
      </w:pPr>
      <w:r>
        <w:rPr>
          <w:rFonts w:ascii="Times New Roman" w:hAnsi="Times New Roman" w:cs="Times New Roman"/>
          <w:b/>
          <w:sz w:val="24"/>
          <w:szCs w:val="24"/>
        </w:rPr>
        <w:t xml:space="preserve">                                                   </w:t>
      </w:r>
    </w:p>
    <w:p w14:paraId="7238877F"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 xml:space="preserve">                 </w:t>
      </w:r>
    </w:p>
    <w:p w14:paraId="7DB300C1" w14:textId="77777777" w:rsidR="002E6D29" w:rsidRDefault="002E6D29" w:rsidP="002E6D29">
      <w:pPr>
        <w:ind w:firstLine="530"/>
        <w:jc w:val="both"/>
        <w:rPr>
          <w:rFonts w:ascii="Times New Roman" w:hAnsi="Times New Roman" w:cs="Times New Roman"/>
          <w:b/>
          <w:sz w:val="24"/>
          <w:szCs w:val="24"/>
        </w:rPr>
      </w:pPr>
      <w:r>
        <w:rPr>
          <w:rFonts w:ascii="Times New Roman" w:hAnsi="Times New Roman" w:cs="Times New Roman"/>
          <w:b/>
          <w:sz w:val="24"/>
          <w:szCs w:val="24"/>
        </w:rPr>
        <w:t xml:space="preserve">OLAY </w:t>
      </w:r>
    </w:p>
    <w:p w14:paraId="5730E26D" w14:textId="77777777" w:rsidR="002E6D29" w:rsidRDefault="002E6D29" w:rsidP="002E6D29">
      <w:pPr>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096B423F" w14:textId="3BEF0798" w:rsidR="002E6D29" w:rsidRDefault="002E6D29" w:rsidP="002E6D29">
      <w:pPr>
        <w:ind w:firstLine="530"/>
        <w:jc w:val="both"/>
        <w:rPr>
          <w:rFonts w:ascii="Times New Roman" w:hAnsi="Times New Roman" w:cs="Times New Roman"/>
          <w:sz w:val="24"/>
          <w:szCs w:val="24"/>
        </w:rPr>
      </w:pPr>
      <w:r>
        <w:rPr>
          <w:rFonts w:ascii="Times New Roman" w:hAnsi="Times New Roman" w:cs="Times New Roman"/>
          <w:sz w:val="24"/>
          <w:szCs w:val="24"/>
        </w:rPr>
        <w:t>(K) Vakıf Üniversitesi Mütevelli Heyeti, rektör olarak atanması için (A)’</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önerir. Ancak Cumhurbaşkanı (Y), 2018/123 sayılı kararıyla, (K) Vakıf Üniversitesine rektör olarak (B)’</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atar. (K) Üniversitesi Hukuk Fakültesinde öğretim görevlisi olarak görev yapan (Ö), aynı Üniversitede doktora eğitimini tamamladıktan sonra, Rektörlük tarafından açık olan “Doktor Öğretim Üyesi” kadrosu için yapılan ilan üzerine, doktor öğretim üyesi olarak atanmak için başvuruda bulunur. (Ö) hakkında, 2547 sayılı Yükseköğretim Kanunun 23. maddesi kapsamında, üç profesörden ikisi olumlu yazılı mütalaa verirken, profesör (Z) olumsuz yazılı mütalaa verir. Yönetim Kurulunun görüşünü alan Hukuk Fakültesi Dekanı (D), adaylar içinde (Ö)’</w:t>
      </w:r>
      <w:proofErr w:type="spellStart"/>
      <w:r>
        <w:rPr>
          <w:rFonts w:ascii="Times New Roman" w:hAnsi="Times New Roman" w:cs="Times New Roman"/>
          <w:sz w:val="24"/>
          <w:szCs w:val="24"/>
        </w:rPr>
        <w:t>yü</w:t>
      </w:r>
      <w:proofErr w:type="spellEnd"/>
      <w:r>
        <w:rPr>
          <w:rFonts w:ascii="Times New Roman" w:hAnsi="Times New Roman" w:cs="Times New Roman"/>
          <w:sz w:val="24"/>
          <w:szCs w:val="24"/>
        </w:rPr>
        <w:t xml:space="preserve"> doktor öğretim üyesi olması için önerir. Cumhurbaşkanı kararıyla Rektör atanan (B), Dekan (D)’</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önerdiği (Ö)’</w:t>
      </w:r>
      <w:proofErr w:type="spellStart"/>
      <w:r>
        <w:rPr>
          <w:rFonts w:ascii="Times New Roman" w:hAnsi="Times New Roman" w:cs="Times New Roman"/>
          <w:sz w:val="24"/>
          <w:szCs w:val="24"/>
        </w:rPr>
        <w:t>yü</w:t>
      </w:r>
      <w:proofErr w:type="spellEnd"/>
      <w:r>
        <w:rPr>
          <w:rFonts w:ascii="Times New Roman" w:hAnsi="Times New Roman" w:cs="Times New Roman"/>
          <w:sz w:val="24"/>
          <w:szCs w:val="24"/>
        </w:rPr>
        <w:t xml:space="preserve"> doktor öğretim üyesi olarak atamayarak, fakülte dışından başvuruda bulunan ve emekli statüsünde bulunan hukuk doktoru (T)’</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doktor öğretim üyesi olarak atar. Bunun üzerine (Ö), dava açmayı düşünmektedir.  </w:t>
      </w:r>
    </w:p>
    <w:p w14:paraId="72D92BC6" w14:textId="77777777" w:rsidR="002E6D29" w:rsidRDefault="002E6D29" w:rsidP="002E6D29">
      <w:pPr>
        <w:jc w:val="both"/>
        <w:rPr>
          <w:rFonts w:ascii="Times New Roman" w:hAnsi="Times New Roman" w:cs="Times New Roman"/>
          <w:b/>
          <w:sz w:val="24"/>
          <w:szCs w:val="24"/>
        </w:rPr>
      </w:pPr>
    </w:p>
    <w:p w14:paraId="10713050" w14:textId="77777777" w:rsidR="002E6D29" w:rsidRDefault="002E6D29" w:rsidP="002E6D29">
      <w:pPr>
        <w:jc w:val="both"/>
        <w:rPr>
          <w:rFonts w:ascii="Times New Roman" w:hAnsi="Times New Roman" w:cs="Times New Roman"/>
          <w:b/>
          <w:sz w:val="24"/>
          <w:szCs w:val="24"/>
        </w:rPr>
      </w:pPr>
    </w:p>
    <w:p w14:paraId="61571765" w14:textId="77777777" w:rsidR="002E6D29" w:rsidRDefault="002E6D29" w:rsidP="002E6D29">
      <w:pPr>
        <w:jc w:val="both"/>
        <w:rPr>
          <w:rFonts w:ascii="Times New Roman" w:hAnsi="Times New Roman" w:cs="Times New Roman"/>
          <w:b/>
          <w:sz w:val="24"/>
          <w:szCs w:val="24"/>
        </w:rPr>
      </w:pPr>
      <w:r>
        <w:rPr>
          <w:rFonts w:ascii="Times New Roman" w:hAnsi="Times New Roman" w:cs="Times New Roman"/>
          <w:b/>
          <w:sz w:val="24"/>
          <w:szCs w:val="24"/>
        </w:rPr>
        <w:t>SORULAR:</w:t>
      </w:r>
    </w:p>
    <w:p w14:paraId="65296F95" w14:textId="5C03374C" w:rsidR="002E6D29" w:rsidRPr="00DC713E" w:rsidRDefault="002E6D29" w:rsidP="002E6D29">
      <w:pPr>
        <w:pStyle w:val="ListeParagraf"/>
        <w:numPr>
          <w:ilvl w:val="0"/>
          <w:numId w:val="1"/>
        </w:numPr>
        <w:jc w:val="both"/>
        <w:rPr>
          <w:b/>
        </w:rPr>
      </w:pPr>
      <w:r w:rsidRPr="00DC713E">
        <w:rPr>
          <w:b/>
        </w:rPr>
        <w:t xml:space="preserve">Olayda geçen işlemleri/idari işlemleri belirleyerek, şekli (açıklanan iradenin sayısı ve usulü açısından) ayrımı açıklayınız ve belirlediğiniz işlemleri/idari işlemleri nitelendiriniz? </w:t>
      </w:r>
    </w:p>
    <w:p w14:paraId="01AA8492"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 xml:space="preserve">Yukarıda verilen olayda geçen işlemleri şu şekilde belirleyebiliriz: </w:t>
      </w:r>
    </w:p>
    <w:p w14:paraId="05AC7590" w14:textId="026D39BA"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1. (K) Vakıf Üniversitesi Mütevelli Heyetinin, rektör olarak atanması için (A)’</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önermesi işlemi.</w:t>
      </w:r>
    </w:p>
    <w:p w14:paraId="4426C259"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2. Cumhurbaşkanı (Y)’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(B)’</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Rektör olarak ataması işlemi (2018/123 sayılı Cumhurbaşkanı kararı.)</w:t>
      </w:r>
    </w:p>
    <w:p w14:paraId="1DFAA12C"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3. Üç profesörün verdikleri yazılı mütalaalar. İkisi olumlu yazılı mütalaa verirken, profesör (Z) olumsuz yazılı mütalaa vermiştir.</w:t>
      </w:r>
    </w:p>
    <w:p w14:paraId="3305DF2A"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4. Yönetim Kurulunun görüş bildirmesi.</w:t>
      </w:r>
    </w:p>
    <w:p w14:paraId="034F215B"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5. Hukuk Fakültesi Dekanı (D)’</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adaylar içinde (Ö)’</w:t>
      </w:r>
      <w:proofErr w:type="spellStart"/>
      <w:r>
        <w:rPr>
          <w:rFonts w:ascii="Times New Roman" w:hAnsi="Times New Roman" w:cs="Times New Roman"/>
          <w:sz w:val="24"/>
          <w:szCs w:val="24"/>
        </w:rPr>
        <w:t>yü</w:t>
      </w:r>
      <w:proofErr w:type="spellEnd"/>
      <w:r>
        <w:rPr>
          <w:rFonts w:ascii="Times New Roman" w:hAnsi="Times New Roman" w:cs="Times New Roman"/>
          <w:sz w:val="24"/>
          <w:szCs w:val="24"/>
        </w:rPr>
        <w:t xml:space="preserve"> doktor öğretim üyesi olarak önermesi (teklif etmesi) işlemi.</w:t>
      </w:r>
    </w:p>
    <w:p w14:paraId="0DBF6466"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6. Rektör (B)’</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(T)’</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doktor öğretim üyesi olarak ataması işlemi.</w:t>
      </w:r>
    </w:p>
    <w:p w14:paraId="027B4359" w14:textId="77777777" w:rsidR="002E6D29" w:rsidRDefault="002E6D29" w:rsidP="002E6D29">
      <w:pPr>
        <w:jc w:val="both"/>
        <w:rPr>
          <w:rFonts w:ascii="Times New Roman" w:hAnsi="Times New Roman" w:cs="Times New Roman"/>
          <w:sz w:val="24"/>
          <w:szCs w:val="24"/>
        </w:rPr>
      </w:pPr>
    </w:p>
    <w:p w14:paraId="4DD370D8" w14:textId="77777777" w:rsidR="002E6D29" w:rsidRDefault="002E6D29" w:rsidP="002E6D29">
      <w:pPr>
        <w:ind w:firstLine="284"/>
        <w:jc w:val="both"/>
        <w:rPr>
          <w:rFonts w:ascii="Times New Roman" w:hAnsi="Times New Roman" w:cs="Times New Roman"/>
          <w:sz w:val="24"/>
          <w:szCs w:val="24"/>
        </w:rPr>
      </w:pPr>
      <w:r>
        <w:rPr>
          <w:rFonts w:ascii="Times New Roman" w:hAnsi="Times New Roman" w:cs="Times New Roman"/>
          <w:sz w:val="24"/>
          <w:szCs w:val="24"/>
        </w:rPr>
        <w:t xml:space="preserve">Bireysel idari işlemler </w:t>
      </w:r>
      <w:r>
        <w:rPr>
          <w:rFonts w:ascii="Times New Roman" w:hAnsi="Times New Roman" w:cs="Times New Roman"/>
          <w:b/>
          <w:sz w:val="24"/>
          <w:szCs w:val="24"/>
        </w:rPr>
        <w:t>şekli (açıklanan iradenin sayısı ve usulüne göre)</w:t>
      </w:r>
      <w:r>
        <w:rPr>
          <w:rFonts w:ascii="Times New Roman" w:hAnsi="Times New Roman" w:cs="Times New Roman"/>
          <w:sz w:val="24"/>
          <w:szCs w:val="24"/>
        </w:rPr>
        <w:t xml:space="preserve"> açıdan, basit işlemler, kolektif işlemler ve karma işlemler olarak üçe ayrılır.</w:t>
      </w:r>
    </w:p>
    <w:p w14:paraId="439CDB33" w14:textId="77777777" w:rsidR="002E6D29" w:rsidRDefault="002E6D29" w:rsidP="002E6D29">
      <w:pPr>
        <w:ind w:firstLine="284"/>
        <w:jc w:val="both"/>
        <w:rPr>
          <w:rFonts w:ascii="Times New Roman" w:hAnsi="Times New Roman" w:cs="Times New Roman"/>
          <w:sz w:val="24"/>
          <w:szCs w:val="24"/>
        </w:rPr>
      </w:pPr>
    </w:p>
    <w:p w14:paraId="7391FE01" w14:textId="77777777" w:rsidR="002E6D29" w:rsidRDefault="002E6D29" w:rsidP="002E6D29">
      <w:pPr>
        <w:ind w:firstLine="284"/>
        <w:jc w:val="both"/>
        <w:rPr>
          <w:rFonts w:ascii="Times New Roman" w:hAnsi="Times New Roman" w:cs="Times New Roman"/>
          <w:sz w:val="24"/>
          <w:szCs w:val="24"/>
        </w:rPr>
      </w:pPr>
      <w:r>
        <w:rPr>
          <w:rFonts w:ascii="Times New Roman" w:hAnsi="Times New Roman" w:cs="Times New Roman"/>
          <w:b/>
          <w:sz w:val="24"/>
          <w:szCs w:val="24"/>
        </w:rPr>
        <w:t>Basit işlemler</w:t>
      </w:r>
      <w:r>
        <w:rPr>
          <w:rFonts w:ascii="Times New Roman" w:hAnsi="Times New Roman" w:cs="Times New Roman"/>
          <w:sz w:val="24"/>
          <w:szCs w:val="24"/>
        </w:rPr>
        <w:t>, tek bir iradenin açıklanmasıyla meydana gelen işlemlerdir. Bu işlemler, karar vericinin iradesi ile oluşan, önceki evreleri olmayan (değişik merci ve organların irade açıklamalarını gerektirmeyen) ve yalnızca irade açıklamasından ibaret “ani” ve “anlık” işlemlerdir. Anlık işlemler genellikle kolluk görevlerinde söz konusudur. Basit işlemler, tek bir iradenin açıklanmasıyla oluşan işlemlerdir. Kurallara ve usule  uyularak iradenin açıklanmasıyla basit işlem tamamlanır. Amirin memura disiplin cezası vermesi işlemi, basit bir işlemdir.</w:t>
      </w:r>
    </w:p>
    <w:p w14:paraId="42CA5B55" w14:textId="77777777" w:rsidR="002E6D29" w:rsidRDefault="002E6D29" w:rsidP="002E6D29">
      <w:pPr>
        <w:pStyle w:val="ListeParagraf"/>
        <w:ind w:firstLine="284"/>
        <w:jc w:val="both"/>
      </w:pPr>
      <w:r>
        <w:rPr>
          <w:b/>
        </w:rPr>
        <w:t>Kolektif işlemler</w:t>
      </w:r>
      <w:r>
        <w:t xml:space="preserve">, birden fazla iradenin aynı anda ve aynı yönde açıklanmasıyla meydana gelen işlemlerdir.  Kolektif işlemi meydana getiren iradeler hukuki açıdan bir sıraya </w:t>
      </w:r>
      <w:r>
        <w:lastRenderedPageBreak/>
        <w:t>girmemekte, bir iradenin açıklanması için daha önce bir başka iradenin açıklanması zorunlu olmamaktadır. Tek bir hukuki sonucun oluşması amacıyla birden fazla iradenin aynı anda ve aynı yönde açıklanması söz konusudur. Örnek olarak kurul kararları gösterilebilir. (İl genel meclisi, belediye meclisi kararları gibi.)</w:t>
      </w:r>
    </w:p>
    <w:p w14:paraId="681EA62A" w14:textId="77777777" w:rsidR="002E6D29" w:rsidRDefault="002E6D29" w:rsidP="002E6D29">
      <w:pPr>
        <w:pStyle w:val="ListeParagraf"/>
        <w:ind w:left="644"/>
        <w:contextualSpacing/>
        <w:jc w:val="both"/>
      </w:pPr>
    </w:p>
    <w:p w14:paraId="7AD994BD" w14:textId="77777777" w:rsidR="002E6D29" w:rsidRDefault="002E6D29" w:rsidP="002E6D29">
      <w:pPr>
        <w:pStyle w:val="ListeParagraf"/>
        <w:ind w:firstLine="284"/>
        <w:jc w:val="both"/>
      </w:pPr>
      <w:r>
        <w:rPr>
          <w:b/>
        </w:rPr>
        <w:t>Karma işlemler</w:t>
      </w:r>
      <w:r>
        <w:t xml:space="preserve">, aynı yönde, aynı konuda ve aynı amaca yönelik birden fazla iradenin belli bir sıra izlenerek açıklanmasıyla yapılan işlemlerdir. Burada birden çok iradenin birbirine eklenmesi söz konusudur. Karma idari işlemleri oluşturan irade, zaman içinde hazırlanır, tamamlanır ve uygulamaya konur. İdari işlemin başlangıç, tamamlanma ve uygulamaya konma süreci söz konusudur. Farklı organ veya mercilerin irade açıklamalarıyla oluşur. Asıl işlemin oluşması için ön işlemler vardır. </w:t>
      </w:r>
    </w:p>
    <w:p w14:paraId="082BFDB1" w14:textId="77777777" w:rsidR="002E6D29" w:rsidRDefault="002E6D29" w:rsidP="002E6D29">
      <w:pPr>
        <w:pStyle w:val="ListeParagraf"/>
        <w:ind w:firstLine="284"/>
        <w:jc w:val="both"/>
      </w:pPr>
      <w:r>
        <w:t xml:space="preserve">Yukarıda belirlenen işlemleri </w:t>
      </w:r>
      <w:r>
        <w:rPr>
          <w:b/>
        </w:rPr>
        <w:t>şekli ayrım</w:t>
      </w:r>
      <w:r>
        <w:t xml:space="preserve"> açısından şu şekilde nitelendirebiliriz.</w:t>
      </w:r>
    </w:p>
    <w:p w14:paraId="1AB0197D" w14:textId="77777777" w:rsidR="002E6D29" w:rsidRDefault="002E6D29" w:rsidP="002E6D29">
      <w:pPr>
        <w:jc w:val="both"/>
        <w:rPr>
          <w:rFonts w:ascii="Times New Roman" w:hAnsi="Times New Roman" w:cs="Times New Roman"/>
          <w:sz w:val="24"/>
          <w:szCs w:val="24"/>
        </w:rPr>
      </w:pPr>
      <w:r>
        <w:t xml:space="preserve"> </w:t>
      </w:r>
      <w:r w:rsidRPr="002E6D29">
        <w:rPr>
          <w:rFonts w:ascii="Times New Roman" w:hAnsi="Times New Roman" w:cs="Times New Roman"/>
          <w:sz w:val="24"/>
          <w:szCs w:val="24"/>
        </w:rPr>
        <w:t>1.</w:t>
      </w:r>
      <w:r>
        <w:rPr>
          <w:rFonts w:ascii="Times New Roman" w:hAnsi="Times New Roman" w:cs="Times New Roman"/>
          <w:sz w:val="24"/>
          <w:szCs w:val="24"/>
        </w:rPr>
        <w:t xml:space="preserve"> (K) Vakıf Üniversitesi mütevelli heyetinin, rektör olarak atanması için  (A)’</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önermesi işlemi (1 numaralı işlem- öneri/teklif işlemi) gerçekte  rektörün atanmasına ilişkin  bir hazırlık işlemidir</w:t>
      </w:r>
      <w:r>
        <w:rPr>
          <w:rFonts w:ascii="Times New Roman" w:hAnsi="Times New Roman" w:cs="Times New Roman"/>
          <w:b/>
          <w:sz w:val="24"/>
          <w:szCs w:val="24"/>
        </w:rPr>
        <w:t xml:space="preserve">. </w:t>
      </w:r>
      <w:proofErr w:type="spellStart"/>
      <w:r>
        <w:rPr>
          <w:rFonts w:ascii="Times New Roman" w:hAnsi="Times New Roman" w:cs="Times New Roman"/>
          <w:sz w:val="24"/>
          <w:szCs w:val="24"/>
        </w:rPr>
        <w:t>İcrai</w:t>
      </w:r>
      <w:proofErr w:type="spellEnd"/>
      <w:r>
        <w:rPr>
          <w:rFonts w:ascii="Times New Roman" w:hAnsi="Times New Roman" w:cs="Times New Roman"/>
          <w:sz w:val="24"/>
          <w:szCs w:val="24"/>
        </w:rPr>
        <w:t xml:space="preserve"> nitelikte olmayan bir işlemdir. Mütevelli Heyetinin işlemi gerçekte bir öneri, hazırlık işlemidir. Ancak Şekli ayrım açısından kurul tarafından verilen bir öneri/teklif olduğu için </w:t>
      </w:r>
      <w:r>
        <w:rPr>
          <w:rFonts w:ascii="Times New Roman" w:hAnsi="Times New Roman" w:cs="Times New Roman"/>
          <w:b/>
          <w:sz w:val="24"/>
          <w:szCs w:val="24"/>
        </w:rPr>
        <w:t>kolektif</w:t>
      </w:r>
      <w:r>
        <w:rPr>
          <w:rFonts w:ascii="Times New Roman" w:hAnsi="Times New Roman" w:cs="Times New Roman"/>
          <w:sz w:val="24"/>
          <w:szCs w:val="24"/>
        </w:rPr>
        <w:t xml:space="preserve"> işlem niteliğinde diyebiliriz. Ancak tek başına hukuki bir sonuç doğurmuyor. Cumhurbaşkanı tarafından tesis edilen işlemle birlikte karma işlem (rektör ataması işlemi) oluşturur. </w:t>
      </w:r>
    </w:p>
    <w:p w14:paraId="70CE8E00" w14:textId="334C4340" w:rsidR="002E6D29" w:rsidRDefault="002E6D29" w:rsidP="002E6D29">
      <w:pPr>
        <w:pStyle w:val="ListeParagraf"/>
        <w:ind w:firstLine="284"/>
        <w:jc w:val="both"/>
      </w:pPr>
      <w:r w:rsidRPr="002E6D29">
        <w:t>2.</w:t>
      </w:r>
      <w:r>
        <w:t xml:space="preserve"> Cumhurbaşkanı tarafından (B)’</w:t>
      </w:r>
      <w:proofErr w:type="spellStart"/>
      <w:r>
        <w:t>nin</w:t>
      </w:r>
      <w:proofErr w:type="spellEnd"/>
      <w:r>
        <w:t xml:space="preserve"> (K) Vakıf Üniversitesi rektörü olarak atanması işlemi (2 numaralı işlem), şekli ayrım bakımından ise karma işlemdir. Mütevelli Heyetinin önerisiyle (hazırlık işlemi-</w:t>
      </w:r>
      <w:proofErr w:type="spellStart"/>
      <w:r>
        <w:t>icrai</w:t>
      </w:r>
      <w:proofErr w:type="spellEnd"/>
      <w:r>
        <w:t xml:space="preserve"> nitelikte değil) Cumhurbaşkanı tarafından atanmaktadır. İkisi bir arada düşünüldüğünde, içinde kolektif bir işlem barındıran </w:t>
      </w:r>
      <w:r>
        <w:rPr>
          <w:b/>
        </w:rPr>
        <w:t>karma</w:t>
      </w:r>
      <w:r>
        <w:t xml:space="preserve"> işlemdir. Belli bir sıra izleyecek şekilde, aynı yönde aynı konuda ve aynı amaca yönelik irade açıklamaları söz konusudur.</w:t>
      </w:r>
      <w:r>
        <w:rPr>
          <w:color w:val="FF0000"/>
        </w:rPr>
        <w:t xml:space="preserve"> </w:t>
      </w:r>
      <w:r>
        <w:t xml:space="preserve"> </w:t>
      </w:r>
    </w:p>
    <w:p w14:paraId="3F2A7BAE" w14:textId="77777777" w:rsidR="002E6D29" w:rsidRDefault="002E6D29" w:rsidP="002E6D29">
      <w:pPr>
        <w:pStyle w:val="ListeParagraf"/>
        <w:ind w:firstLine="142"/>
        <w:jc w:val="both"/>
      </w:pPr>
      <w:r w:rsidRPr="002E6D29">
        <w:t xml:space="preserve">   3.</w:t>
      </w:r>
      <w:r>
        <w:t xml:space="preserve"> Üç profesörün verdikleri yazılı mütalaalar (3 numaralı işlem). İkisi olumlu yazılı mütalaa verirken, profesör (Z) olumsuz yazılı mütalaa vermiştir. Bu profesörlerin verdikleri yazılı mütalaalar birer hazırlık işlemidir. </w:t>
      </w:r>
      <w:proofErr w:type="spellStart"/>
      <w:r>
        <w:t>İcrai</w:t>
      </w:r>
      <w:proofErr w:type="spellEnd"/>
      <w:r>
        <w:t xml:space="preserve"> nitelikte değillerdir. Şekli ayrım açısından, tek bir irade açıklaması (her bir profesör kendi görüşünü ve değerlendirmesini ayrı bir şekilde belirtir) </w:t>
      </w:r>
      <w:r>
        <w:rPr>
          <w:b/>
        </w:rPr>
        <w:t>basit</w:t>
      </w:r>
      <w:r>
        <w:t xml:space="preserve"> işlem diyebiliriz. Ancak bu mütalaalar hukuki sonuç doğurmamakta, hazırlık işlemi niteliğindedir. Doktor Öğretim Üyesinin atanması işleminde bir hazırlık işlemidir. </w:t>
      </w:r>
    </w:p>
    <w:p w14:paraId="5BD7886B" w14:textId="7053194F" w:rsidR="002E6D29" w:rsidRDefault="002E6D29" w:rsidP="002E6D29">
      <w:pPr>
        <w:pStyle w:val="ListeParagraf"/>
        <w:ind w:firstLine="142"/>
        <w:jc w:val="both"/>
      </w:pPr>
      <w:r w:rsidRPr="002E6D29">
        <w:t xml:space="preserve">   4.</w:t>
      </w:r>
      <w:r>
        <w:t xml:space="preserve"> Yönetim Kurulunun görüş bildirmesi işlemi (4 numaralı işlem). Şekli ayrım açısından, bir kurul tarafından verilen görüş olduğu için </w:t>
      </w:r>
      <w:r>
        <w:rPr>
          <w:b/>
        </w:rPr>
        <w:t xml:space="preserve">kolektif </w:t>
      </w:r>
      <w:r>
        <w:t>işlem olarak nitelendirilebilir</w:t>
      </w:r>
      <w:r w:rsidR="00234A54">
        <w:t xml:space="preserve">. </w:t>
      </w:r>
      <w:r>
        <w:t xml:space="preserve">Bu işlem </w:t>
      </w:r>
      <w:proofErr w:type="spellStart"/>
      <w:r>
        <w:t>icrai</w:t>
      </w:r>
      <w:proofErr w:type="spellEnd"/>
      <w:r>
        <w:t xml:space="preserve"> bir işlem değildir. Doktor Öğretim Üyesinin atanması işleminde bir hazırlık işlemidir. </w:t>
      </w:r>
    </w:p>
    <w:p w14:paraId="76995246" w14:textId="77777777" w:rsidR="002E6D29" w:rsidRDefault="002E6D29" w:rsidP="002E6D29">
      <w:pPr>
        <w:pStyle w:val="ListeParagraf"/>
        <w:ind w:firstLine="142"/>
        <w:jc w:val="both"/>
        <w:rPr>
          <w:color w:val="FF0000"/>
        </w:rPr>
      </w:pPr>
      <w:r w:rsidRPr="002E6D29">
        <w:t>5.</w:t>
      </w:r>
      <w:r>
        <w:t xml:space="preserve"> Hukuk Fakültesi Dekanı (D)’</w:t>
      </w:r>
      <w:proofErr w:type="spellStart"/>
      <w:r>
        <w:t>nin</w:t>
      </w:r>
      <w:proofErr w:type="spellEnd"/>
      <w:r>
        <w:t>, adaylar içinde (Ö)’</w:t>
      </w:r>
      <w:proofErr w:type="spellStart"/>
      <w:r>
        <w:t>yü</w:t>
      </w:r>
      <w:proofErr w:type="spellEnd"/>
      <w:r>
        <w:t xml:space="preserve"> doktor öğretim üyesi olarak önermesi (teklif etmesi) işlemini (5 numaralı işlem),</w:t>
      </w:r>
      <w:r>
        <w:rPr>
          <w:b/>
        </w:rPr>
        <w:t xml:space="preserve"> </w:t>
      </w:r>
      <w:r>
        <w:t xml:space="preserve">şekli ayrım açısından tek bir irade açıklamasıyla oluştuğu için </w:t>
      </w:r>
      <w:r>
        <w:rPr>
          <w:b/>
        </w:rPr>
        <w:t>basit</w:t>
      </w:r>
      <w:r>
        <w:t xml:space="preserve"> işlem niteliğinde diyebiliriz. Bu işlem </w:t>
      </w:r>
      <w:proofErr w:type="spellStart"/>
      <w:r>
        <w:t>icrai</w:t>
      </w:r>
      <w:proofErr w:type="spellEnd"/>
      <w:r>
        <w:t xml:space="preserve"> nitelikte bir işlem değildir.</w:t>
      </w:r>
      <w:r>
        <w:rPr>
          <w:color w:val="FF0000"/>
        </w:rPr>
        <w:t xml:space="preserve"> </w:t>
      </w:r>
      <w:r>
        <w:t>Doktor Öğretim Üyesinin atanması işleminde bir hazırlık işlemidir.</w:t>
      </w:r>
      <w:r w:rsidR="001C27E7">
        <w:rPr>
          <w:color w:val="FF0000"/>
        </w:rPr>
        <w:t xml:space="preserve"> </w:t>
      </w:r>
    </w:p>
    <w:p w14:paraId="72F64CB9" w14:textId="77777777" w:rsidR="002E6D29" w:rsidRDefault="002E6D29" w:rsidP="002E6D29">
      <w:pPr>
        <w:pStyle w:val="ListeParagraf"/>
        <w:ind w:firstLine="142"/>
        <w:jc w:val="both"/>
      </w:pPr>
      <w:r w:rsidRPr="002E6D29">
        <w:t>6.</w:t>
      </w:r>
      <w:r>
        <w:t xml:space="preserve"> Rektör (B)’</w:t>
      </w:r>
      <w:proofErr w:type="spellStart"/>
      <w:r>
        <w:t>nin</w:t>
      </w:r>
      <w:proofErr w:type="spellEnd"/>
      <w:r>
        <w:t>, (T)’</w:t>
      </w:r>
      <w:proofErr w:type="spellStart"/>
      <w:r>
        <w:t>yi</w:t>
      </w:r>
      <w:proofErr w:type="spellEnd"/>
      <w:r>
        <w:t xml:space="preserve"> doktor öğretim üyesi olarak ataması işlemi (6 numaralı işlem) şekli ayrım açısından </w:t>
      </w:r>
      <w:r w:rsidRPr="001C27E7">
        <w:t>karma</w:t>
      </w:r>
      <w:r w:rsidR="001C27E7" w:rsidRPr="001C27E7">
        <w:t xml:space="preserve"> b</w:t>
      </w:r>
      <w:r w:rsidR="001C27E7">
        <w:t>ir işlemdir. Belli</w:t>
      </w:r>
      <w:r>
        <w:t xml:space="preserve"> bir sıra izleyecek şekilde</w:t>
      </w:r>
      <w:r w:rsidR="001C27E7">
        <w:t xml:space="preserve">, </w:t>
      </w:r>
      <w:r>
        <w:t>aynı konuda aynı amaca yönelik irade açıklamaları söz konusudur. Üç profesörün yazılı değerlendirmeleri (mütalaaları), yönetim kurulunun görüş bildirmesi ve Dekan (D)’</w:t>
      </w:r>
      <w:proofErr w:type="spellStart"/>
      <w:r>
        <w:t>nin</w:t>
      </w:r>
      <w:proofErr w:type="spellEnd"/>
      <w:r>
        <w:t xml:space="preserve"> teklifte/öneride </w:t>
      </w:r>
      <w:r>
        <w:lastRenderedPageBreak/>
        <w:t>bulunması, bu hazırlık işlemleri sonucunda Rektör (B)’</w:t>
      </w:r>
      <w:proofErr w:type="spellStart"/>
      <w:r>
        <w:t>nin</w:t>
      </w:r>
      <w:proofErr w:type="spellEnd"/>
      <w:r>
        <w:t xml:space="preserve"> (T)’</w:t>
      </w:r>
      <w:proofErr w:type="spellStart"/>
      <w:r>
        <w:t>yi</w:t>
      </w:r>
      <w:proofErr w:type="spellEnd"/>
      <w:r>
        <w:t xml:space="preserve"> doktor öğretim üyesi olarak ataması işlemi, </w:t>
      </w:r>
      <w:r>
        <w:rPr>
          <w:b/>
        </w:rPr>
        <w:t>karma</w:t>
      </w:r>
      <w:r>
        <w:t xml:space="preserve"> bir işlemdir. </w:t>
      </w:r>
    </w:p>
    <w:p w14:paraId="6DEA5ACD" w14:textId="1A27AB76" w:rsidR="002E6D29" w:rsidRDefault="002E6D29" w:rsidP="002E6D29">
      <w:pPr>
        <w:pStyle w:val="ListeParagraf"/>
        <w:numPr>
          <w:ilvl w:val="0"/>
          <w:numId w:val="1"/>
        </w:numPr>
        <w:jc w:val="both"/>
      </w:pPr>
      <w:r>
        <w:rPr>
          <w:b/>
        </w:rPr>
        <w:t xml:space="preserve">İdari işlemlerin </w:t>
      </w:r>
      <w:proofErr w:type="spellStart"/>
      <w:r>
        <w:rPr>
          <w:b/>
        </w:rPr>
        <w:t>icrai</w:t>
      </w:r>
      <w:proofErr w:type="spellEnd"/>
      <w:r>
        <w:rPr>
          <w:b/>
        </w:rPr>
        <w:t xml:space="preserve"> olup olmamalarına göre yapılan ayrımı açıklayınız ve bu çerçevede belirlediğiniz işlemlerin/idari işlemlerin nitelendirmelerini</w:t>
      </w:r>
      <w:r w:rsidR="00234A54">
        <w:rPr>
          <w:b/>
        </w:rPr>
        <w:t xml:space="preserve"> </w:t>
      </w:r>
      <w:r>
        <w:rPr>
          <w:b/>
        </w:rPr>
        <w:t>yapınız?</w:t>
      </w:r>
      <w:r>
        <w:t xml:space="preserve"> </w:t>
      </w:r>
    </w:p>
    <w:p w14:paraId="52AA6594" w14:textId="77777777" w:rsidR="002E6D29" w:rsidRDefault="002E6D29" w:rsidP="002E6D29">
      <w:pPr>
        <w:pStyle w:val="ListeParagraf"/>
        <w:ind w:firstLine="284"/>
        <w:jc w:val="both"/>
      </w:pPr>
      <w:r>
        <w:t xml:space="preserve">Bireysel idari işlemler, </w:t>
      </w:r>
      <w:proofErr w:type="spellStart"/>
      <w:r>
        <w:t>icrai</w:t>
      </w:r>
      <w:proofErr w:type="spellEnd"/>
      <w:r>
        <w:t xml:space="preserve"> işlemler ve </w:t>
      </w:r>
      <w:proofErr w:type="spellStart"/>
      <w:r>
        <w:t>icrai</w:t>
      </w:r>
      <w:proofErr w:type="spellEnd"/>
      <w:r>
        <w:t xml:space="preserve"> olmayan işlemler olarak ikiye ayrılırlar.</w:t>
      </w:r>
    </w:p>
    <w:p w14:paraId="6E07C963" w14:textId="7EE99A37" w:rsidR="002E6D29" w:rsidRDefault="002E6D29" w:rsidP="002E6D29">
      <w:pPr>
        <w:pStyle w:val="ListeParagraf"/>
        <w:ind w:firstLine="284"/>
        <w:jc w:val="both"/>
      </w:pPr>
      <w:proofErr w:type="spellStart"/>
      <w:r>
        <w:rPr>
          <w:b/>
        </w:rPr>
        <w:t>İcrai</w:t>
      </w:r>
      <w:proofErr w:type="spellEnd"/>
      <w:r>
        <w:rPr>
          <w:b/>
        </w:rPr>
        <w:t xml:space="preserve"> işlemler:</w:t>
      </w:r>
      <w:r>
        <w:t xml:space="preserve"> İdari işlemler tek yanlı irade açıklamasıyla oluşur ve tamamlanır. Yani idare tek yanlı olarak açıklayacağı iradesiyle hukuki sonuçlar doğurur. Hukuk düzleminde değişikliklere yol açar.</w:t>
      </w:r>
      <w:r w:rsidR="001C27E7">
        <w:t xml:space="preserve"> </w:t>
      </w:r>
      <w:r>
        <w:t xml:space="preserve">İlgili kişilerin hakları ve yükümlülükleri üzerinde etkide bulunur. Tüm bunların olabilmesi için ilgili kişinin iradesine ihtiyaç yoktur. İşte idarenin tek yanlı olarak açıkladığı iradesiyle hukuki sonuçlar doğurmasına, hukuk düzeninde değişikliklere yol açmasına idari kararın </w:t>
      </w:r>
      <w:proofErr w:type="spellStart"/>
      <w:r>
        <w:t>icrailik</w:t>
      </w:r>
      <w:proofErr w:type="spellEnd"/>
      <w:r>
        <w:t xml:space="preserve"> özelliği denir. Örneğin kamulaştırma, memur atama işlemi, disiplin cezası, emekliye sevk kararı, azil kararı, ruhsat isteminin reddi kararı vs. hep </w:t>
      </w:r>
      <w:proofErr w:type="spellStart"/>
      <w:r>
        <w:t>icrai</w:t>
      </w:r>
      <w:proofErr w:type="spellEnd"/>
      <w:r>
        <w:t xml:space="preserve"> kararlardır.</w:t>
      </w:r>
    </w:p>
    <w:p w14:paraId="3BC5C703" w14:textId="77777777" w:rsidR="002E6D29" w:rsidRDefault="002E6D29" w:rsidP="002E6D29">
      <w:pPr>
        <w:pStyle w:val="ListeParagraf"/>
        <w:ind w:firstLine="284"/>
        <w:jc w:val="both"/>
        <w:rPr>
          <w:color w:val="FF0000"/>
        </w:rPr>
      </w:pPr>
      <w:proofErr w:type="spellStart"/>
      <w:r>
        <w:rPr>
          <w:b/>
        </w:rPr>
        <w:t>İcrai</w:t>
      </w:r>
      <w:proofErr w:type="spellEnd"/>
      <w:r>
        <w:rPr>
          <w:b/>
        </w:rPr>
        <w:t xml:space="preserve"> Olmayan işlemler:</w:t>
      </w:r>
      <w:r>
        <w:t xml:space="preserve"> bu işlemler idareden çıkmakla birlikte, herhangi bir hukuki sonuç doğurmayan, yani hukuk düzeninde bir değişikliğe yol açmayan işlemlerdir. Hazırlık işlemleri, teyit edici işlemler, iç düzen işlemleri (sirküler-direktifler-hizmet içi tedbirler), enformel işlemler </w:t>
      </w:r>
      <w:proofErr w:type="spellStart"/>
      <w:r>
        <w:t>icrai</w:t>
      </w:r>
      <w:proofErr w:type="spellEnd"/>
      <w:r>
        <w:t xml:space="preserve"> nitelikte olmayan işlemlerdir. </w:t>
      </w:r>
    </w:p>
    <w:p w14:paraId="2D70953C" w14:textId="1BA266D2" w:rsidR="002E6D29" w:rsidRDefault="002E6D29" w:rsidP="002E6D29">
      <w:pPr>
        <w:ind w:firstLine="0"/>
        <w:jc w:val="both"/>
        <w:rPr>
          <w:rFonts w:ascii="Times New Roman" w:hAnsi="Times New Roman" w:cs="Times New Roman"/>
          <w:sz w:val="24"/>
          <w:szCs w:val="24"/>
        </w:rPr>
      </w:pPr>
      <w:r w:rsidRPr="001C27E7">
        <w:rPr>
          <w:rFonts w:ascii="Times New Roman" w:hAnsi="Times New Roman" w:cs="Times New Roman"/>
          <w:sz w:val="24"/>
          <w:szCs w:val="24"/>
        </w:rPr>
        <w:t>1.</w:t>
      </w:r>
      <w:r>
        <w:rPr>
          <w:rFonts w:ascii="Times New Roman" w:hAnsi="Times New Roman" w:cs="Times New Roman"/>
          <w:sz w:val="24"/>
          <w:szCs w:val="24"/>
        </w:rPr>
        <w:t xml:space="preserve"> K) Vakıf Üniversitesi mütevelli heyetinin, rektör olarak atanması için (A)’</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önermesi işlemi (1 numaralı işlem- öneri/teklif işlemi) rektörün atanmasına ilişkin bir hazırlık işlemidir</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İcrai</w:t>
      </w:r>
      <w:proofErr w:type="spellEnd"/>
      <w:r>
        <w:rPr>
          <w:rFonts w:ascii="Times New Roman" w:hAnsi="Times New Roman" w:cs="Times New Roman"/>
          <w:b/>
          <w:sz w:val="24"/>
          <w:szCs w:val="24"/>
        </w:rPr>
        <w:t xml:space="preserve"> nitelikte olmayan</w:t>
      </w:r>
      <w:r>
        <w:rPr>
          <w:rFonts w:ascii="Times New Roman" w:hAnsi="Times New Roman" w:cs="Times New Roman"/>
          <w:sz w:val="24"/>
          <w:szCs w:val="24"/>
        </w:rPr>
        <w:t xml:space="preserve"> bir işlemdir. Mütevelli Heyetinin işlemi bir öneri/teklif, hazırlık işlemidir. Tek başına hukuki bir sonuç doğurmaz. Cumhurbaşkanı tarafından tesis edilecek rektör atama işleminin hazırlık işlemidir ve </w:t>
      </w:r>
      <w:proofErr w:type="spellStart"/>
      <w:r>
        <w:rPr>
          <w:rFonts w:ascii="Times New Roman" w:hAnsi="Times New Roman" w:cs="Times New Roman"/>
          <w:sz w:val="24"/>
          <w:szCs w:val="24"/>
        </w:rPr>
        <w:t>icrai</w:t>
      </w:r>
      <w:proofErr w:type="spellEnd"/>
      <w:r>
        <w:rPr>
          <w:rFonts w:ascii="Times New Roman" w:hAnsi="Times New Roman" w:cs="Times New Roman"/>
          <w:sz w:val="24"/>
          <w:szCs w:val="24"/>
        </w:rPr>
        <w:t xml:space="preserve"> nitelikte olmayan bir işlemdir. Hazırlık işlemi, idari yargıda dava konusu yapılamaz. Rektör atamasına yönelik bir hazırlık işlemidir (ön işlemdir). </w:t>
      </w:r>
    </w:p>
    <w:p w14:paraId="5319DBCA" w14:textId="77777777" w:rsidR="002E6D29" w:rsidRDefault="002E6D29" w:rsidP="002E6D29">
      <w:pPr>
        <w:pStyle w:val="ListeParagraf"/>
        <w:jc w:val="both"/>
        <w:rPr>
          <w:color w:val="FF0000"/>
        </w:rPr>
      </w:pPr>
      <w:r w:rsidRPr="001C27E7">
        <w:t>2.</w:t>
      </w:r>
      <w:r>
        <w:t xml:space="preserve"> Cumhurbaşkanı tarafından (B)’</w:t>
      </w:r>
      <w:proofErr w:type="spellStart"/>
      <w:r>
        <w:t>nin</w:t>
      </w:r>
      <w:proofErr w:type="spellEnd"/>
      <w:r>
        <w:t xml:space="preserve"> (K) Vakıf Üniversitesi rektörü olarak atanması işlemi (2 numaralı işlem), </w:t>
      </w:r>
      <w:proofErr w:type="spellStart"/>
      <w:r>
        <w:t>icrai</w:t>
      </w:r>
      <w:proofErr w:type="spellEnd"/>
      <w:r>
        <w:t xml:space="preserve"> nitelikte</w:t>
      </w:r>
      <w:r>
        <w:rPr>
          <w:b/>
        </w:rPr>
        <w:t xml:space="preserve"> </w:t>
      </w:r>
      <w:r>
        <w:t>bir işlemdir. Rektör, Mütevelli Heyetinin önerisiyle (hazırlık işlemi-</w:t>
      </w:r>
      <w:proofErr w:type="spellStart"/>
      <w:r>
        <w:t>icrai</w:t>
      </w:r>
      <w:proofErr w:type="spellEnd"/>
      <w:r>
        <w:t xml:space="preserve"> nitelikte değil) Cumhurbaşkanı tarafından atanmaktadır. Cumhurbaşkanının işlemi, hukuki sonuç doğuran </w:t>
      </w:r>
      <w:proofErr w:type="spellStart"/>
      <w:r>
        <w:rPr>
          <w:b/>
        </w:rPr>
        <w:t>icrai</w:t>
      </w:r>
      <w:proofErr w:type="spellEnd"/>
      <w:r>
        <w:rPr>
          <w:b/>
        </w:rPr>
        <w:t xml:space="preserve"> nitelikte </w:t>
      </w:r>
      <w:r>
        <w:t xml:space="preserve">bir işlemdir. </w:t>
      </w:r>
    </w:p>
    <w:p w14:paraId="2211A8AE" w14:textId="77777777" w:rsidR="002E6D29" w:rsidRDefault="002E6D29" w:rsidP="002E6D29">
      <w:pPr>
        <w:pStyle w:val="ListeParagraf"/>
        <w:jc w:val="both"/>
        <w:rPr>
          <w:color w:val="FF0000"/>
        </w:rPr>
      </w:pPr>
      <w:r w:rsidRPr="001C27E7">
        <w:t>3.</w:t>
      </w:r>
      <w:r>
        <w:t xml:space="preserve"> Üç profesörün verdikleri yazılı mütalaalar (3 numaralı işlem). İkisi olumlu yazılı mütalaa verirken; profesör (Z) olumsuz yazılı mütalaa vermiştir. Bu profesörlerin verdikleri yazılı mütalaalar birer hazırlık işlemidir. </w:t>
      </w:r>
      <w:proofErr w:type="spellStart"/>
      <w:r>
        <w:t>İcrai</w:t>
      </w:r>
      <w:proofErr w:type="spellEnd"/>
      <w:r>
        <w:t xml:space="preserve"> nitelikte değillerdir. Bu mütalaalar hukuki sonuç doğurmamakta, hazırlık işlemi niteliğindedir. Doktor Öğretim Üyesinin atanması işleminde bir hazırlık işlemidir. </w:t>
      </w:r>
      <w:proofErr w:type="spellStart"/>
      <w:r>
        <w:rPr>
          <w:b/>
        </w:rPr>
        <w:t>İcrai</w:t>
      </w:r>
      <w:proofErr w:type="spellEnd"/>
      <w:r>
        <w:rPr>
          <w:b/>
        </w:rPr>
        <w:t xml:space="preserve"> nitelikte olmayan </w:t>
      </w:r>
      <w:r>
        <w:t xml:space="preserve">işlemlerdir. </w:t>
      </w:r>
    </w:p>
    <w:p w14:paraId="1A80DBF4" w14:textId="77777777" w:rsidR="002E6D29" w:rsidRDefault="002E6D29" w:rsidP="002E6D29">
      <w:pPr>
        <w:pStyle w:val="ListeParagraf"/>
        <w:ind w:firstLine="142"/>
        <w:jc w:val="both"/>
        <w:rPr>
          <w:color w:val="FF0000"/>
        </w:rPr>
      </w:pPr>
      <w:r w:rsidRPr="001C27E7">
        <w:t xml:space="preserve">4. </w:t>
      </w:r>
      <w:r>
        <w:t xml:space="preserve">Yönetim Kurulunun görüş bildirmesi işlemi (4 numaralı işlem), </w:t>
      </w:r>
      <w:proofErr w:type="spellStart"/>
      <w:r>
        <w:t>icrai</w:t>
      </w:r>
      <w:proofErr w:type="spellEnd"/>
      <w:r>
        <w:t xml:space="preserve"> bir işlem değildir. Doktor Öğretim Üyesinin atanması işleminde bir hazırlık işlemidir. </w:t>
      </w:r>
      <w:proofErr w:type="spellStart"/>
      <w:r>
        <w:rPr>
          <w:b/>
        </w:rPr>
        <w:t>İcrai</w:t>
      </w:r>
      <w:proofErr w:type="spellEnd"/>
      <w:r>
        <w:rPr>
          <w:b/>
        </w:rPr>
        <w:t xml:space="preserve"> nitelikte olmayan </w:t>
      </w:r>
      <w:r>
        <w:t xml:space="preserve">işlemdir.  </w:t>
      </w:r>
    </w:p>
    <w:p w14:paraId="5C82D0B8" w14:textId="77777777" w:rsidR="002E6D29" w:rsidRDefault="002E6D29" w:rsidP="002E6D29">
      <w:pPr>
        <w:pStyle w:val="ListeParagraf"/>
        <w:ind w:firstLine="142"/>
        <w:jc w:val="both"/>
        <w:rPr>
          <w:color w:val="FF0000"/>
        </w:rPr>
      </w:pPr>
      <w:r w:rsidRPr="001C27E7">
        <w:t xml:space="preserve">5. </w:t>
      </w:r>
      <w:r>
        <w:t>Hukuk Fakültesi Dekanı (D)’</w:t>
      </w:r>
      <w:proofErr w:type="spellStart"/>
      <w:r>
        <w:t>nin</w:t>
      </w:r>
      <w:proofErr w:type="spellEnd"/>
      <w:r>
        <w:t>, adaylar içinde (Ö)’</w:t>
      </w:r>
      <w:proofErr w:type="spellStart"/>
      <w:r>
        <w:t>yü</w:t>
      </w:r>
      <w:proofErr w:type="spellEnd"/>
      <w:r>
        <w:t xml:space="preserve"> doktor öğretim üyesi olarak önermesi (teklif etmesi) işlemi hukuki sonuç doğurmayan ve </w:t>
      </w:r>
      <w:proofErr w:type="spellStart"/>
      <w:r>
        <w:t>icrai</w:t>
      </w:r>
      <w:proofErr w:type="spellEnd"/>
      <w:r>
        <w:t xml:space="preserve"> olmayan bir işlemdir. Doktor Öğretim Üyesinin atanması işleminde bir hazırlık işlemidir. </w:t>
      </w:r>
      <w:proofErr w:type="spellStart"/>
      <w:r>
        <w:rPr>
          <w:b/>
        </w:rPr>
        <w:t>İcrai</w:t>
      </w:r>
      <w:proofErr w:type="spellEnd"/>
      <w:r>
        <w:rPr>
          <w:b/>
        </w:rPr>
        <w:t xml:space="preserve"> nitelikte olmayan </w:t>
      </w:r>
      <w:r>
        <w:t xml:space="preserve">işlemdir. </w:t>
      </w:r>
    </w:p>
    <w:p w14:paraId="218DFBB6" w14:textId="77777777" w:rsidR="002E6D29" w:rsidRDefault="002E6D29" w:rsidP="002E6D29">
      <w:pPr>
        <w:pStyle w:val="ListeParagraf"/>
        <w:ind w:firstLine="142"/>
        <w:jc w:val="both"/>
        <w:rPr>
          <w:color w:val="FF0000"/>
        </w:rPr>
      </w:pPr>
      <w:r w:rsidRPr="001C27E7">
        <w:lastRenderedPageBreak/>
        <w:t xml:space="preserve">6. </w:t>
      </w:r>
      <w:r>
        <w:t>Rektör (B)’</w:t>
      </w:r>
      <w:proofErr w:type="spellStart"/>
      <w:r>
        <w:t>nin</w:t>
      </w:r>
      <w:proofErr w:type="spellEnd"/>
      <w:r>
        <w:t>, (T)’</w:t>
      </w:r>
      <w:proofErr w:type="spellStart"/>
      <w:r>
        <w:t>yi</w:t>
      </w:r>
      <w:proofErr w:type="spellEnd"/>
      <w:r>
        <w:t xml:space="preserve"> doktor öğretim üyesi olarak ataması işlemi (6 numaralı işlem) hukuki sonuç doğuran </w:t>
      </w:r>
      <w:proofErr w:type="spellStart"/>
      <w:r>
        <w:rPr>
          <w:b/>
        </w:rPr>
        <w:t>icrai</w:t>
      </w:r>
      <w:proofErr w:type="spellEnd"/>
      <w:r>
        <w:rPr>
          <w:b/>
        </w:rPr>
        <w:t xml:space="preserve"> nitelikte</w:t>
      </w:r>
      <w:r>
        <w:t xml:space="preserve"> bir işlemdir. </w:t>
      </w:r>
    </w:p>
    <w:p w14:paraId="5EFE38ED" w14:textId="77777777" w:rsidR="002E6D29" w:rsidRDefault="002E6D29" w:rsidP="002E6D29">
      <w:pPr>
        <w:pStyle w:val="ListeParagraf"/>
        <w:numPr>
          <w:ilvl w:val="0"/>
          <w:numId w:val="1"/>
        </w:numPr>
        <w:jc w:val="both"/>
      </w:pPr>
      <w:r>
        <w:rPr>
          <w:b/>
        </w:rPr>
        <w:t>Öğretim görevlisi (Ö), profesör (Z)’</w:t>
      </w:r>
      <w:proofErr w:type="spellStart"/>
      <w:r>
        <w:rPr>
          <w:b/>
        </w:rPr>
        <w:t>nin</w:t>
      </w:r>
      <w:proofErr w:type="spellEnd"/>
      <w:r>
        <w:rPr>
          <w:b/>
        </w:rPr>
        <w:t xml:space="preserve"> “yazılı olumsuz </w:t>
      </w:r>
      <w:proofErr w:type="spellStart"/>
      <w:r>
        <w:rPr>
          <w:b/>
        </w:rPr>
        <w:t>mütalaası”nın</w:t>
      </w:r>
      <w:proofErr w:type="spellEnd"/>
      <w:r>
        <w:rPr>
          <w:b/>
        </w:rPr>
        <w:t xml:space="preserve"> gerçeği yansıtmadığını, hukuka aykırı olduğunu ve bu nedenle doktor öğretim üyeliğine atanmadığını düşünmektedir. (Ö), söz konusu “yazılı olumsuz mütalaa” hakkında doğrudan dava açabilir mi? Gerekçeli olarak açıklayınız. </w:t>
      </w:r>
    </w:p>
    <w:p w14:paraId="59DAC4B2" w14:textId="489B0BDB"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Profesör (Z)’</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“yazılı olumsuz mütalaası” bir hazırlık işlemidir. Hukuki sonuç doğurmayan, yani </w:t>
      </w:r>
      <w:proofErr w:type="spellStart"/>
      <w:r>
        <w:rPr>
          <w:rFonts w:ascii="Times New Roman" w:hAnsi="Times New Roman" w:cs="Times New Roman"/>
          <w:sz w:val="24"/>
          <w:szCs w:val="24"/>
        </w:rPr>
        <w:t>icrai</w:t>
      </w:r>
      <w:proofErr w:type="spellEnd"/>
      <w:r>
        <w:rPr>
          <w:rFonts w:ascii="Times New Roman" w:hAnsi="Times New Roman" w:cs="Times New Roman"/>
          <w:sz w:val="24"/>
          <w:szCs w:val="24"/>
        </w:rPr>
        <w:t xml:space="preserve"> nitelikte olmayan bir işlemdir.</w:t>
      </w:r>
      <w:r w:rsidR="00DF0190">
        <w:rPr>
          <w:rFonts w:ascii="Times New Roman" w:hAnsi="Times New Roman" w:cs="Times New Roman"/>
          <w:sz w:val="24"/>
          <w:szCs w:val="24"/>
        </w:rPr>
        <w:t xml:space="preserve"> Bu işleme karşı doğrudan iptal davası açılamaz. </w:t>
      </w:r>
      <w:proofErr w:type="spellStart"/>
      <w:r>
        <w:rPr>
          <w:rFonts w:ascii="Times New Roman" w:hAnsi="Times New Roman" w:cs="Times New Roman"/>
          <w:sz w:val="24"/>
          <w:szCs w:val="24"/>
        </w:rPr>
        <w:t>İcrai</w:t>
      </w:r>
      <w:proofErr w:type="spellEnd"/>
      <w:r>
        <w:rPr>
          <w:rFonts w:ascii="Times New Roman" w:hAnsi="Times New Roman" w:cs="Times New Roman"/>
          <w:sz w:val="24"/>
          <w:szCs w:val="24"/>
        </w:rPr>
        <w:t xml:space="preserve"> nitelikte olmayan bir işlem idari davaya konu yapılamaz (İYUK. m.14-15). Bu olumsuz yazılı de</w:t>
      </w:r>
      <w:r w:rsidR="00234A54">
        <w:rPr>
          <w:rFonts w:ascii="Times New Roman" w:hAnsi="Times New Roman" w:cs="Times New Roman"/>
          <w:sz w:val="24"/>
          <w:szCs w:val="24"/>
        </w:rPr>
        <w:t>ğer</w:t>
      </w:r>
      <w:r>
        <w:rPr>
          <w:rFonts w:ascii="Times New Roman" w:hAnsi="Times New Roman" w:cs="Times New Roman"/>
          <w:sz w:val="24"/>
          <w:szCs w:val="24"/>
        </w:rPr>
        <w:t xml:space="preserve">lendirmenin (mütalaanın) hukuka aykırılığı, ancak sonuç işlem olan ve </w:t>
      </w:r>
      <w:proofErr w:type="spellStart"/>
      <w:r>
        <w:rPr>
          <w:rFonts w:ascii="Times New Roman" w:hAnsi="Times New Roman" w:cs="Times New Roman"/>
          <w:sz w:val="24"/>
          <w:szCs w:val="24"/>
        </w:rPr>
        <w:t>icrai</w:t>
      </w:r>
      <w:proofErr w:type="spellEnd"/>
      <w:r>
        <w:rPr>
          <w:rFonts w:ascii="Times New Roman" w:hAnsi="Times New Roman" w:cs="Times New Roman"/>
          <w:sz w:val="24"/>
          <w:szCs w:val="24"/>
        </w:rPr>
        <w:t xml:space="preserve"> nitelik taşıyan “doktor öğretim üyeliğine atamama işlemi” için iptal davası açıldığında, bu davada ileri sürülebilir.   </w:t>
      </w:r>
    </w:p>
    <w:p w14:paraId="38B8D062" w14:textId="77777777" w:rsidR="002E6D29" w:rsidRDefault="002E6D29" w:rsidP="002E6D29">
      <w:pPr>
        <w:pStyle w:val="ListeParagraf"/>
        <w:numPr>
          <w:ilvl w:val="0"/>
          <w:numId w:val="1"/>
        </w:numPr>
        <w:jc w:val="both"/>
        <w:rPr>
          <w:b/>
        </w:rPr>
      </w:pPr>
      <w:r>
        <w:rPr>
          <w:b/>
        </w:rPr>
        <w:t>Cumhurbaşkanı (Y) ve Rektör (B)’</w:t>
      </w:r>
      <w:proofErr w:type="spellStart"/>
      <w:r>
        <w:rPr>
          <w:b/>
        </w:rPr>
        <w:t>nin</w:t>
      </w:r>
      <w:proofErr w:type="spellEnd"/>
      <w:r>
        <w:rPr>
          <w:b/>
        </w:rPr>
        <w:t xml:space="preserve"> tesis ettiği atama işlemleri, size göre, hukuka uygun mudur? Gerekçe</w:t>
      </w:r>
      <w:r w:rsidR="00261F74">
        <w:rPr>
          <w:b/>
        </w:rPr>
        <w:t xml:space="preserve">li olarak açıklayınız. </w:t>
      </w:r>
    </w:p>
    <w:p w14:paraId="251F12C6" w14:textId="7777777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Cumhurbaşkanı (Y)’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rektör ataması işlemi, karma bir işlemdir ve (K) Vakıf Üniversitesi Mütevelli Heyetinin önerisi/teklifi üzerine Vakıf Üniversitesine rektör atayabilir. Ancak teklif edilmeyen bir kişiyi rektör olarak atayamaz. Kendisine teklif edilen kişiyi uygun görmüyorsa “rektör atama” işlemini tesis etmeme yetkisi bulunmaktadır. Teklif edilmeyen bir kişi yani olayda (B) hakkında</w:t>
      </w:r>
      <w:r w:rsidR="009E7590">
        <w:rPr>
          <w:rFonts w:ascii="Times New Roman" w:hAnsi="Times New Roman" w:cs="Times New Roman"/>
          <w:sz w:val="24"/>
          <w:szCs w:val="24"/>
        </w:rPr>
        <w:t>,</w:t>
      </w:r>
      <w:r>
        <w:rPr>
          <w:rFonts w:ascii="Times New Roman" w:hAnsi="Times New Roman" w:cs="Times New Roman"/>
          <w:sz w:val="24"/>
          <w:szCs w:val="24"/>
        </w:rPr>
        <w:t xml:space="preserve"> rektör olarak atama işlemi tesis edemez. Cumhurbaşkanı (Y), rekt</w:t>
      </w:r>
      <w:r w:rsidR="009E7590">
        <w:rPr>
          <w:rFonts w:ascii="Times New Roman" w:hAnsi="Times New Roman" w:cs="Times New Roman"/>
          <w:sz w:val="24"/>
          <w:szCs w:val="24"/>
        </w:rPr>
        <w:t>ör atama işlemini tesis etmezse,</w:t>
      </w:r>
      <w:r>
        <w:rPr>
          <w:rFonts w:ascii="Times New Roman" w:hAnsi="Times New Roman" w:cs="Times New Roman"/>
          <w:sz w:val="24"/>
          <w:szCs w:val="24"/>
        </w:rPr>
        <w:t xml:space="preserve"> (K) Vakıf Üniversitesi Mütevelli Heyeti şartları taşıyan başka bir kişiyi teklif etmeli ve buna göre Cumhurbaşkanı (Y) rektör atama işlemini tesis etmelidir. Bu gerekçelerle Cumhurbaşkanı (Y)’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önerilmeyen (B)’</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rektör olarak ataması işleminin hukuka uygun olmadığı söylenebilir. </w:t>
      </w:r>
    </w:p>
    <w:p w14:paraId="3420013C" w14:textId="77777777" w:rsidR="002E6D29" w:rsidRDefault="002E6D29" w:rsidP="002E6D29">
      <w:pPr>
        <w:jc w:val="both"/>
        <w:rPr>
          <w:rFonts w:ascii="Times New Roman" w:hAnsi="Times New Roman" w:cs="Times New Roman"/>
          <w:sz w:val="24"/>
          <w:szCs w:val="24"/>
        </w:rPr>
      </w:pPr>
    </w:p>
    <w:p w14:paraId="4ADC2354" w14:textId="7F22B9E7" w:rsidR="002E6D29" w:rsidRDefault="002E6D29" w:rsidP="002E6D29">
      <w:pPr>
        <w:jc w:val="both"/>
        <w:rPr>
          <w:rFonts w:ascii="Times New Roman" w:hAnsi="Times New Roman" w:cs="Times New Roman"/>
          <w:sz w:val="24"/>
          <w:szCs w:val="24"/>
        </w:rPr>
      </w:pPr>
      <w:r>
        <w:rPr>
          <w:rFonts w:ascii="Times New Roman" w:hAnsi="Times New Roman" w:cs="Times New Roman"/>
          <w:sz w:val="24"/>
          <w:szCs w:val="24"/>
        </w:rPr>
        <w:t>Rektör (B)’</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doktor öğretim üyesi atama işlemi, karma bir işlemdir ve bir dizi hazırlık işlemleri sonucunda oluşan bir işlemdir. Rektör (B), Hukuk Fakültesi Dekanı (D)’</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önerisi/teklifi üzerine doktor öğretim üyesini atayabilir. Ancak teklif edilmeyen bir kişiyi doktor öğretim üyesi olarak atayamaz. Kendisine teklif edilen kişiyi uygun görmüyorsa “doktor öğretim üyesi atama” işlemini tesis etmeme yetkisi bulunmaktadır. Teklif edilmeyen bir kişi yani olayda (T) hakkında doktor öğretim üyesi olarak atama işlemi tesis edemez. Rektör (B), doktor öğretim üyesi atama işlemini tesis etmezse, Dekan (D), şartları taşıyan başka bir kişiyi teklif etmeli ve buna göre Rektör (B), doktor öğretim üyesi atama işlemini tesis etmelidir. Bu gerekçelerle Rektör (B)’</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önerilmeyen (T)’</w:t>
      </w:r>
      <w:proofErr w:type="spellStart"/>
      <w:r>
        <w:rPr>
          <w:rFonts w:ascii="Times New Roman" w:hAnsi="Times New Roman" w:cs="Times New Roman"/>
          <w:sz w:val="24"/>
          <w:szCs w:val="24"/>
        </w:rPr>
        <w:t>yi</w:t>
      </w:r>
      <w:proofErr w:type="spellEnd"/>
      <w:r>
        <w:rPr>
          <w:rFonts w:ascii="Times New Roman" w:hAnsi="Times New Roman" w:cs="Times New Roman"/>
          <w:sz w:val="24"/>
          <w:szCs w:val="24"/>
        </w:rPr>
        <w:t xml:space="preserve"> doktor öğretim üyesi olarak ataması işleminin, hukuka uygun olmadığı söylenebilir. Ayrıca (B)’</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rektör olarak atanması işleminin de hukuka aykırı olduğu değerlendirildiğinden, hukuka aykırı bir şekilde rektör atanan (B)’</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böyle bir atama işlemi tesis etmesinin</w:t>
      </w:r>
      <w:r w:rsidR="009E7590">
        <w:rPr>
          <w:rFonts w:ascii="Times New Roman" w:hAnsi="Times New Roman" w:cs="Times New Roman"/>
          <w:sz w:val="24"/>
          <w:szCs w:val="24"/>
        </w:rPr>
        <w:t xml:space="preserve"> (yetki unsuru kapsamında ayrıca hukuka uygunluk açısından fiili memur teorisi de değerlendirebilir)</w:t>
      </w:r>
      <w:r>
        <w:rPr>
          <w:rFonts w:ascii="Times New Roman" w:hAnsi="Times New Roman" w:cs="Times New Roman"/>
          <w:sz w:val="24"/>
          <w:szCs w:val="24"/>
        </w:rPr>
        <w:t xml:space="preserve">, bu açıdan da hukuka uygun olmadığı söylenebilir. </w:t>
      </w:r>
    </w:p>
    <w:p w14:paraId="7A4420C2" w14:textId="77777777" w:rsidR="00CB2B3A" w:rsidRDefault="00CB2B3A" w:rsidP="002E6D29">
      <w:pPr>
        <w:jc w:val="both"/>
        <w:rPr>
          <w:rFonts w:ascii="Times New Roman" w:hAnsi="Times New Roman" w:cs="Times New Roman"/>
          <w:sz w:val="24"/>
          <w:szCs w:val="24"/>
        </w:rPr>
      </w:pPr>
    </w:p>
    <w:p w14:paraId="22A9AB1D" w14:textId="5DC9B767" w:rsidR="00CB2B3A" w:rsidRPr="00CB2B3A" w:rsidRDefault="00CB2B3A" w:rsidP="002E6D29">
      <w:pPr>
        <w:jc w:val="both"/>
        <w:rPr>
          <w:rFonts w:ascii="Times New Roman" w:hAnsi="Times New Roman" w:cs="Times New Roman"/>
          <w:color w:val="FF0000"/>
          <w:sz w:val="24"/>
          <w:szCs w:val="24"/>
        </w:rPr>
      </w:pPr>
      <w:r w:rsidRPr="00CB2B3A">
        <w:rPr>
          <w:rFonts w:ascii="Times New Roman" w:hAnsi="Times New Roman" w:cs="Times New Roman"/>
          <w:color w:val="FF0000"/>
          <w:sz w:val="24"/>
          <w:szCs w:val="24"/>
        </w:rPr>
        <w:t>NOT:</w:t>
      </w:r>
      <w:r>
        <w:rPr>
          <w:rFonts w:ascii="Times New Roman" w:hAnsi="Times New Roman" w:cs="Times New Roman"/>
          <w:sz w:val="24"/>
          <w:szCs w:val="24"/>
        </w:rPr>
        <w:t xml:space="preserve"> </w:t>
      </w:r>
      <w:r w:rsidRPr="00CB2B3A">
        <w:rPr>
          <w:rFonts w:ascii="Times New Roman" w:hAnsi="Times New Roman" w:cs="Times New Roman"/>
          <w:color w:val="FF0000"/>
          <w:sz w:val="24"/>
          <w:szCs w:val="24"/>
        </w:rPr>
        <w:t>ÖN ÇALIŞMA OLARAK GÖNDERİLMİŞTİR.</w:t>
      </w:r>
      <w:r>
        <w:rPr>
          <w:rFonts w:ascii="Times New Roman" w:hAnsi="Times New Roman" w:cs="Times New Roman"/>
          <w:color w:val="FF0000"/>
          <w:sz w:val="24"/>
          <w:szCs w:val="24"/>
        </w:rPr>
        <w:t xml:space="preserve"> İDARİ İŞLEMLER KONUSUNDA</w:t>
      </w:r>
      <w:r w:rsidR="00E8570F">
        <w:rPr>
          <w:rFonts w:ascii="Times New Roman" w:hAnsi="Times New Roman" w:cs="Times New Roman"/>
          <w:color w:val="FF0000"/>
          <w:sz w:val="24"/>
          <w:szCs w:val="24"/>
        </w:rPr>
        <w:t xml:space="preserve"> İŞLENECEKTİR.</w:t>
      </w:r>
    </w:p>
    <w:p w14:paraId="62163C18" w14:textId="77777777" w:rsidR="002E6D29" w:rsidRDefault="002E6D29" w:rsidP="002E6D29">
      <w:pPr>
        <w:jc w:val="both"/>
        <w:rPr>
          <w:rFonts w:ascii="Times New Roman" w:hAnsi="Times New Roman" w:cs="Times New Roman"/>
          <w:sz w:val="24"/>
          <w:szCs w:val="24"/>
        </w:rPr>
      </w:pPr>
    </w:p>
    <w:sectPr w:rsidR="002E6D29"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2B38" w14:textId="77777777" w:rsidR="005255F5" w:rsidRDefault="005255F5" w:rsidP="00D302D4">
      <w:r>
        <w:separator/>
      </w:r>
    </w:p>
  </w:endnote>
  <w:endnote w:type="continuationSeparator" w:id="0">
    <w:p w14:paraId="02BC8F95" w14:textId="77777777" w:rsidR="005255F5" w:rsidRDefault="005255F5" w:rsidP="00D3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2969"/>
      <w:docPartObj>
        <w:docPartGallery w:val="Page Numbers (Bottom of Page)"/>
        <w:docPartUnique/>
      </w:docPartObj>
    </w:sdtPr>
    <w:sdtEndPr/>
    <w:sdtContent>
      <w:p w14:paraId="60E4A36C" w14:textId="77777777" w:rsidR="00D302D4" w:rsidRDefault="002C1F5A">
        <w:pPr>
          <w:pStyle w:val="AltBilgi"/>
          <w:jc w:val="center"/>
        </w:pPr>
        <w:r>
          <w:fldChar w:fldCharType="begin"/>
        </w:r>
        <w:r>
          <w:instrText xml:space="preserve"> PAGE   \* MERGEFORMAT </w:instrText>
        </w:r>
        <w:r>
          <w:fldChar w:fldCharType="separate"/>
        </w:r>
        <w:r w:rsidR="00DC713E">
          <w:rPr>
            <w:noProof/>
          </w:rPr>
          <w:t>1</w:t>
        </w:r>
        <w:r>
          <w:rPr>
            <w:noProof/>
          </w:rPr>
          <w:fldChar w:fldCharType="end"/>
        </w:r>
      </w:p>
    </w:sdtContent>
  </w:sdt>
  <w:p w14:paraId="3E5E5DAC" w14:textId="77777777" w:rsidR="00D302D4" w:rsidRDefault="00D302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1A91" w14:textId="77777777" w:rsidR="005255F5" w:rsidRDefault="005255F5" w:rsidP="00D302D4">
      <w:r>
        <w:separator/>
      </w:r>
    </w:p>
  </w:footnote>
  <w:footnote w:type="continuationSeparator" w:id="0">
    <w:p w14:paraId="563EA99F" w14:textId="77777777" w:rsidR="005255F5" w:rsidRDefault="005255F5" w:rsidP="00D3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3DD"/>
    <w:multiLevelType w:val="hybridMultilevel"/>
    <w:tmpl w:val="93EAEDC4"/>
    <w:lvl w:ilvl="0" w:tplc="91C49856">
      <w:start w:val="1"/>
      <w:numFmt w:val="decimal"/>
      <w:lvlText w:val="%1."/>
      <w:lvlJc w:val="left"/>
      <w:pPr>
        <w:ind w:left="620" w:hanging="45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28016C1"/>
    <w:multiLevelType w:val="hybridMultilevel"/>
    <w:tmpl w:val="1FB4ABBA"/>
    <w:lvl w:ilvl="0" w:tplc="8940D124">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D29"/>
    <w:rsid w:val="00140BA2"/>
    <w:rsid w:val="001C27E7"/>
    <w:rsid w:val="001D24F6"/>
    <w:rsid w:val="00234A54"/>
    <w:rsid w:val="00261F74"/>
    <w:rsid w:val="002C1F5A"/>
    <w:rsid w:val="002E6D29"/>
    <w:rsid w:val="003278E9"/>
    <w:rsid w:val="003969AF"/>
    <w:rsid w:val="005255F5"/>
    <w:rsid w:val="00560F80"/>
    <w:rsid w:val="005E7E1C"/>
    <w:rsid w:val="0087240F"/>
    <w:rsid w:val="009C5D96"/>
    <w:rsid w:val="009E7590"/>
    <w:rsid w:val="00AC7677"/>
    <w:rsid w:val="00CB2B3A"/>
    <w:rsid w:val="00D302D4"/>
    <w:rsid w:val="00DC713E"/>
    <w:rsid w:val="00DF0190"/>
    <w:rsid w:val="00E8570F"/>
    <w:rsid w:val="00F762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91F7"/>
  <w15:docId w15:val="{8DCDF431-8EB5-4657-9DC6-2C4889FC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29"/>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7">
    <w:name w:val="nor7"/>
    <w:basedOn w:val="Normal"/>
    <w:rsid w:val="002E6D29"/>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E6D29"/>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D302D4"/>
    <w:pPr>
      <w:tabs>
        <w:tab w:val="center" w:pos="4536"/>
        <w:tab w:val="right" w:pos="9072"/>
      </w:tabs>
    </w:pPr>
  </w:style>
  <w:style w:type="character" w:customStyle="1" w:styleId="stBilgiChar">
    <w:name w:val="Üst Bilgi Char"/>
    <w:basedOn w:val="VarsaylanParagrafYazTipi"/>
    <w:link w:val="stBilgi"/>
    <w:uiPriority w:val="99"/>
    <w:semiHidden/>
    <w:rsid w:val="00D302D4"/>
  </w:style>
  <w:style w:type="paragraph" w:styleId="AltBilgi">
    <w:name w:val="footer"/>
    <w:basedOn w:val="Normal"/>
    <w:link w:val="AltBilgiChar"/>
    <w:uiPriority w:val="99"/>
    <w:unhideWhenUsed/>
    <w:rsid w:val="00D302D4"/>
    <w:pPr>
      <w:tabs>
        <w:tab w:val="center" w:pos="4536"/>
        <w:tab w:val="right" w:pos="9072"/>
      </w:tabs>
    </w:pPr>
  </w:style>
  <w:style w:type="character" w:customStyle="1" w:styleId="AltBilgiChar">
    <w:name w:val="Alt Bilgi Char"/>
    <w:basedOn w:val="VarsaylanParagrafYazTipi"/>
    <w:link w:val="AltBilgi"/>
    <w:uiPriority w:val="99"/>
    <w:rsid w:val="00D3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1883</Words>
  <Characters>10737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11</cp:revision>
  <dcterms:created xsi:type="dcterms:W3CDTF">2020-12-10T11:49:00Z</dcterms:created>
  <dcterms:modified xsi:type="dcterms:W3CDTF">2021-12-17T11:59:00Z</dcterms:modified>
</cp:coreProperties>
</file>