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2A6E" w14:textId="77777777" w:rsidR="00B103D5" w:rsidRDefault="00B103D5" w:rsidP="00B103D5">
      <w:pPr>
        <w:jc w:val="center"/>
        <w:rPr>
          <w:b/>
          <w:sz w:val="24"/>
          <w:szCs w:val="24"/>
        </w:rPr>
      </w:pPr>
      <w:r>
        <w:rPr>
          <w:b/>
          <w:sz w:val="24"/>
          <w:szCs w:val="24"/>
        </w:rPr>
        <w:t xml:space="preserve">                                                         </w:t>
      </w:r>
    </w:p>
    <w:p w14:paraId="3EBFA506" w14:textId="77777777" w:rsidR="00A14AF0" w:rsidRDefault="00B103D5" w:rsidP="00B103D5">
      <w:pPr>
        <w:jc w:val="center"/>
        <w:rPr>
          <w:rFonts w:ascii="Times New Roman" w:hAnsi="Times New Roman" w:cs="Times New Roman"/>
          <w:b/>
          <w:sz w:val="24"/>
          <w:szCs w:val="24"/>
        </w:rPr>
      </w:pPr>
      <w:r>
        <w:rPr>
          <w:rFonts w:ascii="Times New Roman" w:hAnsi="Times New Roman" w:cs="Times New Roman"/>
          <w:b/>
          <w:sz w:val="24"/>
          <w:szCs w:val="24"/>
        </w:rPr>
        <w:t>YÖNETİM</w:t>
      </w:r>
      <w:r w:rsidRPr="00B103D5">
        <w:rPr>
          <w:rFonts w:ascii="Times New Roman" w:hAnsi="Times New Roman" w:cs="Times New Roman"/>
          <w:b/>
          <w:sz w:val="24"/>
          <w:szCs w:val="24"/>
        </w:rPr>
        <w:t xml:space="preserve"> HUKUKU (I) </w:t>
      </w:r>
    </w:p>
    <w:p w14:paraId="4858A1FD" w14:textId="560E4B26" w:rsidR="00B103D5" w:rsidRPr="00B103D5" w:rsidRDefault="00A14AF0" w:rsidP="00B103D5">
      <w:pPr>
        <w:jc w:val="center"/>
        <w:rPr>
          <w:rFonts w:ascii="Times New Roman" w:hAnsi="Times New Roman" w:cs="Times New Roman"/>
          <w:b/>
          <w:sz w:val="24"/>
          <w:szCs w:val="24"/>
        </w:rPr>
      </w:pPr>
      <w:r>
        <w:rPr>
          <w:rFonts w:ascii="Times New Roman" w:hAnsi="Times New Roman" w:cs="Times New Roman"/>
          <w:b/>
          <w:sz w:val="24"/>
          <w:szCs w:val="24"/>
        </w:rPr>
        <w:t xml:space="preserve">GÜZ DÖNEMİ </w:t>
      </w:r>
      <w:r w:rsidR="00B103D5">
        <w:rPr>
          <w:rFonts w:ascii="Times New Roman" w:hAnsi="Times New Roman" w:cs="Times New Roman"/>
          <w:b/>
          <w:sz w:val="24"/>
          <w:szCs w:val="24"/>
        </w:rPr>
        <w:t>ÇALIŞMA VI</w:t>
      </w:r>
      <w:r w:rsidR="00B103D5" w:rsidRPr="00B103D5">
        <w:rPr>
          <w:rFonts w:ascii="Times New Roman" w:hAnsi="Times New Roman" w:cs="Times New Roman"/>
          <w:b/>
          <w:sz w:val="24"/>
          <w:szCs w:val="24"/>
        </w:rPr>
        <w:t xml:space="preserve"> </w:t>
      </w:r>
    </w:p>
    <w:p w14:paraId="0B4B53A2" w14:textId="77777777" w:rsidR="00B103D5" w:rsidRDefault="00B103D5" w:rsidP="00B103D5">
      <w:pPr>
        <w:rPr>
          <w:rFonts w:ascii="Times New Roman" w:hAnsi="Times New Roman" w:cs="Times New Roman"/>
          <w:b/>
          <w:sz w:val="40"/>
          <w:szCs w:val="40"/>
        </w:rPr>
      </w:pPr>
      <w:r w:rsidRPr="00B103D5">
        <w:rPr>
          <w:rFonts w:ascii="Times New Roman" w:hAnsi="Times New Roman" w:cs="Times New Roman"/>
          <w:b/>
          <w:sz w:val="24"/>
          <w:szCs w:val="24"/>
        </w:rPr>
        <w:t xml:space="preserve">                                                       </w:t>
      </w:r>
    </w:p>
    <w:p w14:paraId="63D436D4" w14:textId="77777777" w:rsidR="00B103D5" w:rsidRDefault="00B103D5" w:rsidP="00B103D5">
      <w:pPr>
        <w:rPr>
          <w:rFonts w:ascii="Times New Roman" w:hAnsi="Times New Roman" w:cs="Times New Roman"/>
          <w:b/>
          <w:sz w:val="24"/>
          <w:szCs w:val="24"/>
        </w:rPr>
      </w:pPr>
    </w:p>
    <w:p w14:paraId="5F486012" w14:textId="77777777" w:rsidR="00B103D5" w:rsidRDefault="00B103D5" w:rsidP="00B103D5">
      <w:pPr>
        <w:rPr>
          <w:rFonts w:ascii="Times New Roman" w:hAnsi="Times New Roman" w:cs="Times New Roman"/>
          <w:b/>
          <w:sz w:val="24"/>
          <w:szCs w:val="24"/>
        </w:rPr>
      </w:pPr>
      <w:r>
        <w:rPr>
          <w:rFonts w:ascii="Times New Roman" w:hAnsi="Times New Roman" w:cs="Times New Roman"/>
          <w:b/>
          <w:sz w:val="24"/>
          <w:szCs w:val="24"/>
        </w:rPr>
        <w:t>OLAY</w:t>
      </w:r>
    </w:p>
    <w:p w14:paraId="769A7272" w14:textId="77777777" w:rsidR="00B103D5" w:rsidRDefault="00B103D5" w:rsidP="00B103D5">
      <w:pPr>
        <w:ind w:left="170" w:firstLine="538"/>
        <w:jc w:val="both"/>
        <w:rPr>
          <w:rFonts w:ascii="Times New Roman" w:hAnsi="Times New Roman" w:cs="Times New Roman"/>
          <w:sz w:val="24"/>
          <w:szCs w:val="24"/>
        </w:rPr>
      </w:pPr>
    </w:p>
    <w:p w14:paraId="1E256C70" w14:textId="55CCBBDD" w:rsidR="00B103D5" w:rsidRDefault="00D0322F" w:rsidP="00B103D5">
      <w:pPr>
        <w:ind w:left="170" w:firstLine="538"/>
        <w:jc w:val="both"/>
        <w:rPr>
          <w:rFonts w:ascii="Times New Roman" w:hAnsi="Times New Roman" w:cs="Times New Roman"/>
          <w:sz w:val="24"/>
          <w:szCs w:val="24"/>
        </w:rPr>
      </w:pPr>
      <w:r>
        <w:rPr>
          <w:rFonts w:ascii="Times New Roman" w:hAnsi="Times New Roman" w:cs="Times New Roman"/>
          <w:sz w:val="24"/>
          <w:szCs w:val="24"/>
        </w:rPr>
        <w:t xml:space="preserve">2016-2017 Öğretim Döneminde, </w:t>
      </w:r>
      <w:r w:rsidR="00B103D5">
        <w:rPr>
          <w:rFonts w:ascii="Times New Roman" w:hAnsi="Times New Roman" w:cs="Times New Roman"/>
          <w:sz w:val="24"/>
          <w:szCs w:val="24"/>
        </w:rPr>
        <w:t>(X) Üniversitesi Hukuk Fakültesi ikinci sınıf öğrencisi olan (A), Yönetim Hukuku Dersi sınavında kopya çekerken yakalanır. Gözetmen (S) tarafından öğrenci (A) hakkında kopya çektiğine ilişkin tutanak tutulur. Kopya çekmediğini ileri süren (A), bu duruma üzülür ve sınav yerini terk ederek dışarı çıkar. Aynı gün başka bir sınavı olmayan (A), özel arabasıyla evine giderken yolda trafik kazası olduğunu görür ve durarak yaralılara yardımcı olmak ister. Kaza yerine ambulansın henüz gelmediğini gören (A), kazada ağır yaralanan iki kişiyi arabasına alarak, en yakın hastaneye götürmek için yola çıkar. Arabasına aldığı yaralı kişileri bir</w:t>
      </w:r>
      <w:r w:rsidR="00CA4B2C">
        <w:rPr>
          <w:rFonts w:ascii="Times New Roman" w:hAnsi="Times New Roman" w:cs="Times New Roman"/>
          <w:sz w:val="24"/>
          <w:szCs w:val="24"/>
        </w:rPr>
        <w:t xml:space="preserve"> </w:t>
      </w:r>
      <w:r w:rsidR="00B103D5">
        <w:rPr>
          <w:rFonts w:ascii="Times New Roman" w:hAnsi="Times New Roman" w:cs="Times New Roman"/>
          <w:sz w:val="24"/>
          <w:szCs w:val="24"/>
        </w:rPr>
        <w:t>an önce hastaneye yetiştirmek isteyen (A), yolda bulunan trafik ışıklarına uymaz ve kırmızı ışıkta geçer. Öğrenci (A)’</w:t>
      </w:r>
      <w:proofErr w:type="spellStart"/>
      <w:r w:rsidR="00B103D5">
        <w:rPr>
          <w:rFonts w:ascii="Times New Roman" w:hAnsi="Times New Roman" w:cs="Times New Roman"/>
          <w:sz w:val="24"/>
          <w:szCs w:val="24"/>
        </w:rPr>
        <w:t>nın</w:t>
      </w:r>
      <w:proofErr w:type="spellEnd"/>
      <w:r w:rsidR="00B103D5">
        <w:rPr>
          <w:rFonts w:ascii="Times New Roman" w:hAnsi="Times New Roman" w:cs="Times New Roman"/>
          <w:sz w:val="24"/>
          <w:szCs w:val="24"/>
        </w:rPr>
        <w:t xml:space="preserve"> babasıyla daha önceden aralarında husumet (düşmanlık) bulunan trafik polisi (K), (A)’</w:t>
      </w:r>
      <w:proofErr w:type="spellStart"/>
      <w:r w:rsidR="00B103D5">
        <w:rPr>
          <w:rFonts w:ascii="Times New Roman" w:hAnsi="Times New Roman" w:cs="Times New Roman"/>
          <w:sz w:val="24"/>
          <w:szCs w:val="24"/>
        </w:rPr>
        <w:t>nın</w:t>
      </w:r>
      <w:proofErr w:type="spellEnd"/>
      <w:r w:rsidR="00B103D5">
        <w:rPr>
          <w:rFonts w:ascii="Times New Roman" w:hAnsi="Times New Roman" w:cs="Times New Roman"/>
          <w:sz w:val="24"/>
          <w:szCs w:val="24"/>
        </w:rPr>
        <w:t xml:space="preserve"> arabasını tanır ve (A)’</w:t>
      </w:r>
      <w:proofErr w:type="spellStart"/>
      <w:r w:rsidR="00B103D5">
        <w:rPr>
          <w:rFonts w:ascii="Times New Roman" w:hAnsi="Times New Roman" w:cs="Times New Roman"/>
          <w:sz w:val="24"/>
          <w:szCs w:val="24"/>
        </w:rPr>
        <w:t>nın</w:t>
      </w:r>
      <w:proofErr w:type="spellEnd"/>
      <w:r w:rsidR="00B103D5">
        <w:rPr>
          <w:rFonts w:ascii="Times New Roman" w:hAnsi="Times New Roman" w:cs="Times New Roman"/>
          <w:sz w:val="24"/>
          <w:szCs w:val="24"/>
        </w:rPr>
        <w:t xml:space="preserve"> babasına duyduğu husumet duygularıyla, kırmızı ışıkta geçtiği gerekçesiyle hemen 206 TL para cezası yazar.  </w:t>
      </w:r>
    </w:p>
    <w:p w14:paraId="1CBDC341" w14:textId="77777777" w:rsidR="00B103D5" w:rsidRDefault="00B103D5" w:rsidP="00B103D5">
      <w:pPr>
        <w:ind w:left="170" w:firstLine="360"/>
        <w:jc w:val="both"/>
        <w:rPr>
          <w:rFonts w:ascii="Times New Roman" w:hAnsi="Times New Roman" w:cs="Times New Roman"/>
          <w:sz w:val="24"/>
          <w:szCs w:val="24"/>
        </w:rPr>
      </w:pPr>
    </w:p>
    <w:p w14:paraId="36F861CA" w14:textId="77777777" w:rsidR="00B103D5" w:rsidRDefault="00B103D5" w:rsidP="00B103D5">
      <w:pPr>
        <w:ind w:left="170" w:firstLine="360"/>
        <w:jc w:val="both"/>
        <w:rPr>
          <w:rFonts w:ascii="Times New Roman" w:hAnsi="Times New Roman" w:cs="Times New Roman"/>
          <w:sz w:val="24"/>
          <w:szCs w:val="24"/>
        </w:rPr>
      </w:pPr>
      <w:r>
        <w:rPr>
          <w:rFonts w:ascii="Times New Roman" w:hAnsi="Times New Roman" w:cs="Times New Roman"/>
          <w:sz w:val="24"/>
          <w:szCs w:val="24"/>
        </w:rPr>
        <w:t>Yönetim Hukuku Dersi sınavında kopya çektiği gerekçesiyle (A) hakkında usulüne uygun olarak yapılan idari soruşturma sonucunda, Hukuk Fakültesi Dekanı (H) tarafından öğrenci (A)’ya “Yükseköğretim Kurumundan Çıkarma” disiplin cezası verilir. Anılan disiplin cezasının tebliğ edilmesi üzerine öğrenci (A), idare mahkemesinde iptal davası açmayı düşünmektedir.</w:t>
      </w:r>
    </w:p>
    <w:p w14:paraId="71CC5FAA" w14:textId="77777777" w:rsidR="00B103D5" w:rsidRDefault="00B103D5" w:rsidP="00B103D5">
      <w:pPr>
        <w:ind w:left="170" w:firstLine="360"/>
        <w:jc w:val="both"/>
        <w:rPr>
          <w:rFonts w:ascii="Times New Roman" w:hAnsi="Times New Roman" w:cs="Times New Roman"/>
          <w:sz w:val="24"/>
          <w:szCs w:val="24"/>
        </w:rPr>
      </w:pPr>
    </w:p>
    <w:p w14:paraId="487F026E" w14:textId="77777777" w:rsidR="00B103D5" w:rsidRDefault="00B103D5" w:rsidP="00B103D5">
      <w:pPr>
        <w:ind w:left="170"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SORULAR: </w:t>
      </w:r>
    </w:p>
    <w:p w14:paraId="4B8D1199" w14:textId="45AE8705" w:rsidR="00B103D5" w:rsidRDefault="00B103D5" w:rsidP="00B103D5">
      <w:pPr>
        <w:pStyle w:val="ListeParagraf"/>
        <w:numPr>
          <w:ilvl w:val="0"/>
          <w:numId w:val="1"/>
        </w:numPr>
        <w:ind w:left="502"/>
        <w:contextualSpacing/>
        <w:jc w:val="both"/>
        <w:rPr>
          <w:b/>
        </w:rPr>
      </w:pPr>
      <w:r>
        <w:rPr>
          <w:b/>
        </w:rPr>
        <w:t xml:space="preserve">İdari işlemlerin maddi ve şekli (açıklanan iradenin sayısı ve usulü açısından) tasnifi (ayrımı) ve tanımlamalarını da yaparak, trafik polisi (K) tarafından verilen trafik cezası işleminin, maddi ve şekli açıdan yapılan ayrıma göre </w:t>
      </w:r>
      <w:r w:rsidR="00D0322F">
        <w:rPr>
          <w:b/>
        </w:rPr>
        <w:t xml:space="preserve">niteliğini belirtiniz? </w:t>
      </w:r>
    </w:p>
    <w:p w14:paraId="7DE8FA0A" w14:textId="77777777" w:rsidR="00B103D5" w:rsidRDefault="00B103D5" w:rsidP="00B103D5">
      <w:pPr>
        <w:ind w:firstLine="284"/>
        <w:jc w:val="both"/>
        <w:rPr>
          <w:rFonts w:ascii="Times New Roman" w:hAnsi="Times New Roman" w:cs="Times New Roman"/>
          <w:sz w:val="24"/>
          <w:szCs w:val="24"/>
        </w:rPr>
      </w:pPr>
      <w:r>
        <w:rPr>
          <w:rFonts w:ascii="Times New Roman" w:hAnsi="Times New Roman" w:cs="Times New Roman"/>
          <w:sz w:val="24"/>
          <w:szCs w:val="24"/>
        </w:rPr>
        <w:t xml:space="preserve">İdari işlemler maddi açıdan, şart işlemler (koşul işlemler-durum işlemler) ve sübjektif işlemler (öznel işlemler) olarak ikiye ayrılır. </w:t>
      </w:r>
    </w:p>
    <w:p w14:paraId="6DCD3B34" w14:textId="77777777" w:rsidR="00B103D5" w:rsidRDefault="00B103D5" w:rsidP="00B103D5">
      <w:pPr>
        <w:ind w:firstLine="284"/>
        <w:jc w:val="both"/>
        <w:rPr>
          <w:rFonts w:ascii="Times New Roman" w:hAnsi="Times New Roman" w:cs="Times New Roman"/>
          <w:sz w:val="24"/>
          <w:szCs w:val="24"/>
        </w:rPr>
      </w:pPr>
    </w:p>
    <w:p w14:paraId="7565378B" w14:textId="77777777" w:rsidR="00B103D5" w:rsidRDefault="00B103D5" w:rsidP="00B103D5">
      <w:pPr>
        <w:ind w:firstLine="284"/>
        <w:jc w:val="both"/>
        <w:rPr>
          <w:rFonts w:ascii="Times New Roman" w:hAnsi="Times New Roman" w:cs="Times New Roman"/>
          <w:sz w:val="24"/>
          <w:szCs w:val="24"/>
        </w:rPr>
      </w:pPr>
      <w:r>
        <w:rPr>
          <w:rFonts w:ascii="Times New Roman" w:hAnsi="Times New Roman" w:cs="Times New Roman"/>
          <w:b/>
          <w:sz w:val="24"/>
          <w:szCs w:val="24"/>
        </w:rPr>
        <w:t>Şart işlemler,</w:t>
      </w:r>
      <w:r>
        <w:rPr>
          <w:rFonts w:ascii="Times New Roman" w:hAnsi="Times New Roman" w:cs="Times New Roman"/>
          <w:sz w:val="24"/>
          <w:szCs w:val="24"/>
        </w:rPr>
        <w:t xml:space="preserve"> bir kişiyi veya bir şeyi hukuk kuralları tarafından önceden belirlenmiş bulunan genel, objektif ve kişilik dışı bir hukuki statüye (duruma) sokan ve böyle bir statüden çıkaran işlemlerdir. Şart işlemde, işlemin içeriği statüsel niteliktedir yani önceden kişilik dışı ve objektif olarak belirlenmiştir. Yaratılan hukuki durum (statü), o durum içine sokulacak herkes için geçerlidir. Şart işlemi yapmaya yetkili makam bu işlemi yapıp yapmamakta serbesttir; ancak yapmaya karar vermiş ise, işlemin içeriğini düzenlemekte serbest değildir.</w:t>
      </w:r>
    </w:p>
    <w:p w14:paraId="4710C0DD" w14:textId="77777777" w:rsidR="00B103D5" w:rsidRDefault="00B103D5" w:rsidP="00B103D5">
      <w:pPr>
        <w:ind w:firstLine="284"/>
        <w:jc w:val="both"/>
        <w:rPr>
          <w:rFonts w:ascii="Times New Roman" w:hAnsi="Times New Roman" w:cs="Times New Roman"/>
          <w:sz w:val="24"/>
          <w:szCs w:val="24"/>
        </w:rPr>
      </w:pPr>
      <w:r>
        <w:rPr>
          <w:rFonts w:ascii="Times New Roman" w:hAnsi="Times New Roman" w:cs="Times New Roman"/>
          <w:b/>
          <w:sz w:val="24"/>
          <w:szCs w:val="24"/>
        </w:rPr>
        <w:t>Sübjektif işlemler</w:t>
      </w:r>
      <w:r>
        <w:rPr>
          <w:rFonts w:ascii="Times New Roman" w:hAnsi="Times New Roman" w:cs="Times New Roman"/>
          <w:sz w:val="24"/>
          <w:szCs w:val="24"/>
        </w:rPr>
        <w:t xml:space="preserve">, bireysel hukuki durumlar doğuran ya da bireysel hukuki durumlarda değişiklik yaratan işlemlerdir. Bu işlemler kişiden kişiye değişirler. İlgili kişinin öznel durumu göz önüne alınır.  Öğrencilere not verme işlemi tipik bir sübjektif işlemdir. Disiplin cezası verme işlemi de bir sübjektif işlemdir.  </w:t>
      </w:r>
    </w:p>
    <w:p w14:paraId="68C3B161" w14:textId="77777777" w:rsidR="00B103D5" w:rsidRDefault="00B103D5" w:rsidP="00B103D5">
      <w:pPr>
        <w:ind w:firstLine="284"/>
        <w:jc w:val="both"/>
        <w:rPr>
          <w:rFonts w:ascii="Times New Roman" w:hAnsi="Times New Roman" w:cs="Times New Roman"/>
          <w:sz w:val="24"/>
          <w:szCs w:val="24"/>
        </w:rPr>
      </w:pPr>
    </w:p>
    <w:p w14:paraId="3678C0F0" w14:textId="77777777" w:rsidR="00B103D5" w:rsidRDefault="00B103D5" w:rsidP="00B103D5">
      <w:pPr>
        <w:ind w:firstLine="284"/>
        <w:jc w:val="both"/>
        <w:rPr>
          <w:rFonts w:ascii="Times New Roman" w:hAnsi="Times New Roman" w:cs="Times New Roman"/>
          <w:sz w:val="24"/>
          <w:szCs w:val="24"/>
        </w:rPr>
      </w:pPr>
      <w:r>
        <w:rPr>
          <w:rFonts w:ascii="Times New Roman" w:hAnsi="Times New Roman" w:cs="Times New Roman"/>
          <w:sz w:val="24"/>
          <w:szCs w:val="24"/>
        </w:rPr>
        <w:t>İdari işlemler şekli (açıklanan iradenin sayısı ve usulüne göre) açıdan, basit işlemler, kolektif işlemler ve karma işlemler olarak üçe ayrılır.</w:t>
      </w:r>
    </w:p>
    <w:p w14:paraId="518E83D7" w14:textId="77777777" w:rsidR="00B103D5" w:rsidRDefault="00B103D5" w:rsidP="00B103D5">
      <w:pPr>
        <w:ind w:firstLine="284"/>
        <w:jc w:val="both"/>
        <w:rPr>
          <w:rFonts w:ascii="Times New Roman" w:hAnsi="Times New Roman" w:cs="Times New Roman"/>
          <w:sz w:val="24"/>
          <w:szCs w:val="24"/>
        </w:rPr>
      </w:pPr>
    </w:p>
    <w:p w14:paraId="6364A1F9" w14:textId="537E91EC" w:rsidR="00B103D5" w:rsidRDefault="00B103D5" w:rsidP="00B103D5">
      <w:pPr>
        <w:ind w:firstLine="284"/>
        <w:jc w:val="both"/>
        <w:rPr>
          <w:rFonts w:ascii="Times New Roman" w:hAnsi="Times New Roman" w:cs="Times New Roman"/>
          <w:sz w:val="24"/>
          <w:szCs w:val="24"/>
        </w:rPr>
      </w:pPr>
      <w:r>
        <w:rPr>
          <w:rFonts w:ascii="Times New Roman" w:hAnsi="Times New Roman" w:cs="Times New Roman"/>
          <w:b/>
          <w:sz w:val="24"/>
          <w:szCs w:val="24"/>
        </w:rPr>
        <w:lastRenderedPageBreak/>
        <w:t>Basit işlemler</w:t>
      </w:r>
      <w:r>
        <w:rPr>
          <w:rFonts w:ascii="Times New Roman" w:hAnsi="Times New Roman" w:cs="Times New Roman"/>
          <w:sz w:val="24"/>
          <w:szCs w:val="24"/>
        </w:rPr>
        <w:t>, tek bir iradenin açıklanmasıyla meydana gelen işlemlerdir. Bu işlemler, karar vericinin iradesi ile oluşan, önceki evreleri olmayan (değişik merci ve organların irade açıklamalarını gerektirmeyen) ve yalnızca irade açıklamasından ibaret “ani” ve “anlık” işlemlerdir. Anlık işlemler genellikle kolluk görevlerinde söz konusudur. Basit işlemler, tek bir iradenin açıklanmasıyla oluşan işlemlerdir. Kurallara ve usule uyularak iradenin açıklanmasıyla basit işlem tamamlanır. Amirin memura disiplin cezası vermesi işlemi, basit bir işlemdir.</w:t>
      </w:r>
    </w:p>
    <w:p w14:paraId="26A6C99D" w14:textId="77777777" w:rsidR="00B103D5" w:rsidRDefault="00B103D5" w:rsidP="00B103D5">
      <w:pPr>
        <w:pStyle w:val="ListeParagraf"/>
        <w:ind w:firstLine="284"/>
        <w:jc w:val="both"/>
      </w:pPr>
      <w:r>
        <w:rPr>
          <w:b/>
        </w:rPr>
        <w:t>Kolektif işlemler</w:t>
      </w:r>
      <w:r>
        <w:t>, birden fazla iradenin aynı anda ve aynı yönde açıklanmasıyla meydana gelen işlemlerdir.  Kolektif işlemi meydana getiren iradeler hukuki açıdan bir sıraya girmemekte, bir iradenin açıklanması için daha önce bir başka iradenin açıklanması zorunlu olmamaktadır. Tek bir hukuki sonucun oluşması amacıyla birden fazla iradenin aynı anda ve aynı yönde açıklanması söz konusudur. Örnek olarak kurul kararları gösterilebilir. (İl genel meclisi, bakanlar kurulu, belediye meclisi kararları gibi.)</w:t>
      </w:r>
    </w:p>
    <w:p w14:paraId="6791650C" w14:textId="77777777" w:rsidR="00B103D5" w:rsidRDefault="00B103D5" w:rsidP="00B103D5">
      <w:pPr>
        <w:pStyle w:val="ListeParagraf"/>
        <w:ind w:left="644"/>
        <w:contextualSpacing/>
        <w:jc w:val="both"/>
      </w:pPr>
    </w:p>
    <w:p w14:paraId="4FDE7578" w14:textId="77777777" w:rsidR="00B103D5" w:rsidRDefault="00B103D5" w:rsidP="00B103D5">
      <w:pPr>
        <w:pStyle w:val="ListeParagraf"/>
        <w:ind w:firstLine="284"/>
        <w:jc w:val="both"/>
      </w:pPr>
      <w:r>
        <w:rPr>
          <w:b/>
        </w:rPr>
        <w:t>Karma işlemler</w:t>
      </w:r>
      <w:r>
        <w:t xml:space="preserve">, aynı yönde, aynı konuda ve aynı amaca yönelik birden fazla iradenin belli bir sıra izlenerek açıklanmasıyla yapılan işlemlerdir. Burada birden çok iradenin birbirine eklenmesi söz konusudur. Karma idari işlemleri oluşturan irade, zaman içinde hazırlanır, tamamlanır ve uygulamaya konur. İdari işlemin başlangıç, tamamlanma ve uygulamaya konma süreci söz konusudur. Farklı organ veya mercilerin irade açıklamalarıyla oluşur. Asıl işlemin oluşması için ön işlemler vardır. Örnek müşterek kararname. Valinin atanması, İçişleri Bakanının inhası (teklifi, önerisi), Bakanlar Kurulu kararı ve Cumhurbaşkanının onayı ile oluşur.  </w:t>
      </w:r>
    </w:p>
    <w:p w14:paraId="244D5CF4" w14:textId="39B0F309" w:rsidR="00B103D5" w:rsidRDefault="00B103D5" w:rsidP="00B103D5">
      <w:pPr>
        <w:ind w:firstLine="284"/>
        <w:jc w:val="both"/>
        <w:rPr>
          <w:rFonts w:ascii="Times New Roman" w:hAnsi="Times New Roman" w:cs="Times New Roman"/>
          <w:sz w:val="24"/>
          <w:szCs w:val="24"/>
        </w:rPr>
      </w:pPr>
      <w:r>
        <w:rPr>
          <w:rFonts w:ascii="Times New Roman" w:hAnsi="Times New Roman" w:cs="Times New Roman"/>
          <w:sz w:val="24"/>
          <w:szCs w:val="24"/>
        </w:rPr>
        <w:t xml:space="preserve">Trafik Polisi (K) tarafından öğrenci (A) hakkında kesilen trafik para cezası, maddi ayrıma göre, </w:t>
      </w:r>
      <w:r>
        <w:rPr>
          <w:rFonts w:ascii="Times New Roman" w:hAnsi="Times New Roman" w:cs="Times New Roman"/>
          <w:b/>
          <w:sz w:val="24"/>
          <w:szCs w:val="24"/>
        </w:rPr>
        <w:t>sübjektif (öznel) işlemdir</w:t>
      </w:r>
      <w:r>
        <w:rPr>
          <w:rFonts w:ascii="Times New Roman" w:hAnsi="Times New Roman" w:cs="Times New Roman"/>
          <w:sz w:val="24"/>
          <w:szCs w:val="24"/>
        </w:rPr>
        <w:t>. (A)’</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trafik kurallarına aykırı olarak kırmızı ışıkta geçmesi öznel durumuna göre verilmiş bir trafik para cezasıdır.</w:t>
      </w:r>
    </w:p>
    <w:p w14:paraId="46F3C6BF" w14:textId="77777777" w:rsidR="00B103D5" w:rsidRDefault="00B103D5" w:rsidP="00B103D5">
      <w:pPr>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14:paraId="111C5984" w14:textId="463B6031" w:rsidR="00B103D5" w:rsidRDefault="00B103D5" w:rsidP="00B103D5">
      <w:pPr>
        <w:ind w:firstLine="284"/>
        <w:jc w:val="both"/>
        <w:rPr>
          <w:rFonts w:ascii="Times New Roman" w:hAnsi="Times New Roman" w:cs="Times New Roman"/>
          <w:sz w:val="24"/>
          <w:szCs w:val="24"/>
        </w:rPr>
      </w:pPr>
      <w:r>
        <w:rPr>
          <w:rFonts w:ascii="Times New Roman" w:hAnsi="Times New Roman" w:cs="Times New Roman"/>
          <w:sz w:val="24"/>
          <w:szCs w:val="24"/>
        </w:rPr>
        <w:t xml:space="preserve">Öğrenci (A)’ya verilen trafik para cezası, şekli ayrıma göre </w:t>
      </w:r>
      <w:r>
        <w:rPr>
          <w:rFonts w:ascii="Times New Roman" w:hAnsi="Times New Roman" w:cs="Times New Roman"/>
          <w:b/>
          <w:sz w:val="24"/>
          <w:szCs w:val="24"/>
        </w:rPr>
        <w:t>basit işlemdir</w:t>
      </w:r>
      <w:r>
        <w:rPr>
          <w:rFonts w:ascii="Times New Roman" w:hAnsi="Times New Roman" w:cs="Times New Roman"/>
          <w:sz w:val="24"/>
          <w:szCs w:val="24"/>
        </w:rPr>
        <w:t xml:space="preserve">.  Basit işlemler, tek bir iradenin açıklanmasıyla oluşan işlemlerdir. Kurallara ve usule uyularak iradenin açıklanmasıyla basit işlem tamamlanır. Trafik polisinin öğrenci (A)’ya trafik para cezası yazması işlemi, basit işlemdir. </w:t>
      </w:r>
    </w:p>
    <w:p w14:paraId="07A2E56A" w14:textId="77777777" w:rsidR="00B103D5" w:rsidRDefault="00B103D5" w:rsidP="00B103D5">
      <w:pPr>
        <w:ind w:firstLine="284"/>
        <w:jc w:val="both"/>
        <w:rPr>
          <w:rFonts w:ascii="Times New Roman" w:hAnsi="Times New Roman" w:cs="Times New Roman"/>
          <w:sz w:val="24"/>
          <w:szCs w:val="24"/>
        </w:rPr>
      </w:pPr>
    </w:p>
    <w:p w14:paraId="0F47B96D" w14:textId="77777777" w:rsidR="00B103D5" w:rsidRDefault="00B103D5" w:rsidP="00B103D5">
      <w:pPr>
        <w:pStyle w:val="ListeParagraf"/>
        <w:numPr>
          <w:ilvl w:val="0"/>
          <w:numId w:val="1"/>
        </w:numPr>
        <w:ind w:left="502"/>
        <w:contextualSpacing/>
        <w:jc w:val="both"/>
        <w:rPr>
          <w:b/>
        </w:rPr>
      </w:pPr>
      <w:r>
        <w:rPr>
          <w:b/>
        </w:rPr>
        <w:t>Öğrenci (A)’</w:t>
      </w:r>
      <w:proofErr w:type="spellStart"/>
      <w:r>
        <w:rPr>
          <w:b/>
        </w:rPr>
        <w:t>nın</w:t>
      </w:r>
      <w:proofErr w:type="spellEnd"/>
      <w:r>
        <w:rPr>
          <w:b/>
        </w:rPr>
        <w:t xml:space="preserve"> trafik kazası sonucunda ağır yaralı olan iki kişiyi özel arabasına alarak hastaneye götürme yetkisi var mıdır? (A), yararlıları götürürken kendisi de trafik kazası geçirseydi ve yaralansaydı, idarenin sorumluluğu söz konusu olabilir miydi? Yetki unsuru açısından irdeleyerek, gerekçe</w:t>
      </w:r>
      <w:r w:rsidR="00807C5B">
        <w:rPr>
          <w:b/>
        </w:rPr>
        <w:t xml:space="preserve">li olarak açıklayınız. </w:t>
      </w:r>
    </w:p>
    <w:p w14:paraId="4DA13AA0" w14:textId="6EE6019A" w:rsidR="00B103D5" w:rsidRDefault="00B103D5" w:rsidP="00B103D5">
      <w:pPr>
        <w:jc w:val="both"/>
        <w:rPr>
          <w:rFonts w:ascii="Times New Roman" w:hAnsi="Times New Roman" w:cs="Times New Roman"/>
          <w:sz w:val="24"/>
          <w:szCs w:val="24"/>
        </w:rPr>
      </w:pPr>
      <w:r>
        <w:rPr>
          <w:rFonts w:ascii="Times New Roman" w:hAnsi="Times New Roman" w:cs="Times New Roman"/>
          <w:sz w:val="24"/>
          <w:szCs w:val="24"/>
        </w:rPr>
        <w:t>İdari hukuku yetki ilkeleri açısından (A)’</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böyle bir yetkisi bulunduğunu söyleyemeyiz. Ancak öğrenci (A)’</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durumu idare hukuku çerçevesinde, yetkisizlik hallerini kaldıran istisna kurallar içinde değerlendirilebilir. (A)’</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ambulansın gelmediği bir aşamada, kazada ağır bir şekilde yaralanan iki kişiyi arabasına alarak en yakın hastaneye götürmeye çalışmasını, “fiili memur teorisi” (zaruret hali teorisi-zaruri memur) kapsamında değerlendirmek yanlış olmayacaktır. Bu teori çerçevesinde, olağanüstü durumlarda, kamu hizmetlerinin yürütülmesi zarureti karşısında yetkisi olmayan hatta idareye tamamen yabancı kişilerin yaptığı, kamu yararının gerçekleştirilmesine yönelik bazı işlemlerin geçerli olduğu ve bu kişilerin fiili memur olduğu kabul edilmektedir.</w:t>
      </w:r>
    </w:p>
    <w:p w14:paraId="3D52F686" w14:textId="08D86DEE" w:rsidR="00B103D5" w:rsidRDefault="00B103D5" w:rsidP="00B103D5">
      <w:pPr>
        <w:jc w:val="both"/>
        <w:rPr>
          <w:rFonts w:ascii="Times New Roman" w:hAnsi="Times New Roman" w:cs="Times New Roman"/>
          <w:sz w:val="24"/>
          <w:szCs w:val="24"/>
        </w:rPr>
      </w:pPr>
      <w:r>
        <w:rPr>
          <w:rFonts w:ascii="Times New Roman" w:hAnsi="Times New Roman" w:cs="Times New Roman"/>
          <w:sz w:val="24"/>
          <w:szCs w:val="24"/>
        </w:rPr>
        <w:lastRenderedPageBreak/>
        <w:t>(A), ağır yaralı iki kişiyi özel aracıyla hastaneye götürürken kendisi de trafik kazası geçirseydi, yetkili olmamasına rağmen yaptığı eylem idarenin eylemi olarak kabul edilir ve bundan doğan zararlar idare tarafından karşılanır. Bu bağlamda, yetkili olmamasına rağmen (A)’</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gördüğü zararın da idare tarafından karşılanması gerekmektedir. </w:t>
      </w:r>
    </w:p>
    <w:p w14:paraId="32C849D3" w14:textId="77777777" w:rsidR="00B103D5" w:rsidRDefault="00B103D5" w:rsidP="00B103D5">
      <w:pPr>
        <w:pStyle w:val="ListeParagraf"/>
        <w:numPr>
          <w:ilvl w:val="0"/>
          <w:numId w:val="1"/>
        </w:numPr>
        <w:ind w:left="502"/>
        <w:contextualSpacing/>
        <w:jc w:val="both"/>
        <w:rPr>
          <w:b/>
        </w:rPr>
      </w:pPr>
      <w:r>
        <w:rPr>
          <w:b/>
        </w:rPr>
        <w:t>Trafik Polisi (K), öğrenci (A)’ya trafik cezası yazarken, nasıl (bağlı veya takdir yetkisi) bir yetki içinde davranmıştır? Husumet duyguları içinde trafik cezası yazması, işlemi “amaç unsuru” açısından hukuka aykırı bir hale getirir mi? Gerekçe</w:t>
      </w:r>
      <w:r w:rsidR="00805918">
        <w:rPr>
          <w:b/>
        </w:rPr>
        <w:t xml:space="preserve">li olarak açıklayınız. </w:t>
      </w:r>
    </w:p>
    <w:p w14:paraId="48C4E0A5" w14:textId="77777777" w:rsidR="00B103D5" w:rsidRDefault="00B103D5" w:rsidP="00B103D5">
      <w:pPr>
        <w:jc w:val="both"/>
        <w:rPr>
          <w:rFonts w:ascii="Times New Roman" w:hAnsi="Times New Roman" w:cs="Times New Roman"/>
          <w:sz w:val="24"/>
          <w:szCs w:val="24"/>
        </w:rPr>
      </w:pPr>
      <w:r>
        <w:rPr>
          <w:rFonts w:ascii="Times New Roman" w:hAnsi="Times New Roman" w:cs="Times New Roman"/>
          <w:sz w:val="24"/>
          <w:szCs w:val="24"/>
        </w:rPr>
        <w:t xml:space="preserve">Trafik polisi (K), (A)’ya trafik cezası yazarken </w:t>
      </w:r>
      <w:r>
        <w:rPr>
          <w:rFonts w:ascii="Times New Roman" w:hAnsi="Times New Roman" w:cs="Times New Roman"/>
          <w:b/>
          <w:sz w:val="24"/>
          <w:szCs w:val="24"/>
        </w:rPr>
        <w:t>bağlı yetki</w:t>
      </w:r>
      <w:r>
        <w:rPr>
          <w:rFonts w:ascii="Times New Roman" w:hAnsi="Times New Roman" w:cs="Times New Roman"/>
          <w:sz w:val="24"/>
          <w:szCs w:val="24"/>
        </w:rPr>
        <w:t xml:space="preserve"> içinde davranmıştır.</w:t>
      </w:r>
    </w:p>
    <w:p w14:paraId="43EAEE3C" w14:textId="77777777" w:rsidR="00B103D5" w:rsidRDefault="00B103D5" w:rsidP="00B103D5">
      <w:pPr>
        <w:jc w:val="both"/>
        <w:rPr>
          <w:rFonts w:ascii="Times New Roman" w:hAnsi="Times New Roman" w:cs="Times New Roman"/>
          <w:sz w:val="24"/>
          <w:szCs w:val="24"/>
        </w:rPr>
      </w:pPr>
      <w:r>
        <w:rPr>
          <w:rFonts w:ascii="Times New Roman" w:hAnsi="Times New Roman" w:cs="Times New Roman"/>
          <w:sz w:val="24"/>
          <w:szCs w:val="24"/>
        </w:rPr>
        <w:t xml:space="preserve"> Kanun belirli bir durumda idarenin belirli bir kararı almasını emrediyorsa, ortada bağlı yetki vardır. Başka bir anlatımla idarenin olası kararlar açısından bir tercih ve seçme olanağı bulunmamaktadır. İdarenin yapacağı tek şey, kanunun öngördüğü kararı almaktır. Bağlı yetki durumunda, kanunda, idari işlemin hem sebep unsuru hem de konu unsuru belirtilmiştir. Belli sebepler oluştuğunda, idare kanunda öngörülen konu unsuru kapsamındaki idari işlemi yapmak zorundadır. Kanunda sebep ve konu unsurları belirlendiğinden, buna bağlı </w:t>
      </w:r>
      <w:proofErr w:type="gramStart"/>
      <w:r>
        <w:rPr>
          <w:rFonts w:ascii="Times New Roman" w:hAnsi="Times New Roman" w:cs="Times New Roman"/>
          <w:sz w:val="24"/>
          <w:szCs w:val="24"/>
        </w:rPr>
        <w:t>olarak  amaç</w:t>
      </w:r>
      <w:proofErr w:type="gramEnd"/>
      <w:r>
        <w:rPr>
          <w:rFonts w:ascii="Times New Roman" w:hAnsi="Times New Roman" w:cs="Times New Roman"/>
          <w:sz w:val="24"/>
          <w:szCs w:val="24"/>
        </w:rPr>
        <w:t xml:space="preserve"> unsurunun da kamu yararına yönelik olduğu karine olarak vardır. Sebep ve konu unsuru kapsamında, buna uygun olarak bağlı yetki içinde tesis edilen idari işlemin amaç unsurunun kanundan kaynaklanan karine olarak kamu yararına yönelik olduğu kabul edilir.</w:t>
      </w:r>
    </w:p>
    <w:p w14:paraId="26C25AE6" w14:textId="77777777" w:rsidR="00805918" w:rsidRDefault="00805918" w:rsidP="00B103D5">
      <w:pPr>
        <w:jc w:val="both"/>
        <w:rPr>
          <w:rFonts w:ascii="Times New Roman" w:hAnsi="Times New Roman" w:cs="Times New Roman"/>
          <w:sz w:val="24"/>
          <w:szCs w:val="24"/>
        </w:rPr>
      </w:pPr>
    </w:p>
    <w:p w14:paraId="09260100" w14:textId="225C4C40" w:rsidR="00B103D5" w:rsidRDefault="00B103D5" w:rsidP="00B103D5">
      <w:pPr>
        <w:jc w:val="both"/>
        <w:rPr>
          <w:rFonts w:ascii="Times New Roman" w:hAnsi="Times New Roman" w:cs="Times New Roman"/>
          <w:sz w:val="24"/>
          <w:szCs w:val="24"/>
        </w:rPr>
      </w:pPr>
      <w:r>
        <w:rPr>
          <w:rFonts w:ascii="Times New Roman" w:hAnsi="Times New Roman" w:cs="Times New Roman"/>
          <w:sz w:val="24"/>
          <w:szCs w:val="24"/>
        </w:rPr>
        <w:t>Trafik polisi (K), (A) kırmızı ışıkta geçtiği için bağlı yetki içinde 2918 Sayılı</w:t>
      </w:r>
      <w:r w:rsidR="00A14AF0">
        <w:rPr>
          <w:rFonts w:ascii="Times New Roman" w:hAnsi="Times New Roman" w:cs="Times New Roman"/>
          <w:sz w:val="24"/>
          <w:szCs w:val="24"/>
        </w:rPr>
        <w:t xml:space="preserve"> </w:t>
      </w:r>
      <w:r>
        <w:rPr>
          <w:rFonts w:ascii="Times New Roman" w:hAnsi="Times New Roman" w:cs="Times New Roman"/>
          <w:sz w:val="24"/>
          <w:szCs w:val="24"/>
        </w:rPr>
        <w:t>Kanun</w:t>
      </w:r>
      <w:r w:rsidR="00A14AF0">
        <w:rPr>
          <w:rFonts w:ascii="Times New Roman" w:hAnsi="Times New Roman" w:cs="Times New Roman"/>
          <w:sz w:val="24"/>
          <w:szCs w:val="24"/>
        </w:rPr>
        <w:t>’</w:t>
      </w:r>
      <w:r>
        <w:rPr>
          <w:rFonts w:ascii="Times New Roman" w:hAnsi="Times New Roman" w:cs="Times New Roman"/>
          <w:sz w:val="24"/>
          <w:szCs w:val="24"/>
        </w:rPr>
        <w:t>un 47. maddesinde öngörülen 206 TL para cezasını</w:t>
      </w:r>
      <w:r w:rsidR="00805918">
        <w:rPr>
          <w:rFonts w:ascii="Times New Roman" w:hAnsi="Times New Roman" w:cs="Times New Roman"/>
          <w:sz w:val="24"/>
          <w:szCs w:val="24"/>
        </w:rPr>
        <w:t xml:space="preserve"> (2017 yılı için)</w:t>
      </w:r>
      <w:r>
        <w:rPr>
          <w:rFonts w:ascii="Times New Roman" w:hAnsi="Times New Roman" w:cs="Times New Roman"/>
          <w:sz w:val="24"/>
          <w:szCs w:val="24"/>
        </w:rPr>
        <w:t xml:space="preserve"> yazmıştır. (K) kanunda belirtilen bağlı yetki içinde davranmıştır. (K)’</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trafik para cezasını yazarken husumet duyguları içinde bulunmasının amaç unsuru kapsamında bir önemi yoktur. Kanunda belirtilen bağlı yetkiye uygun olarak davranmıştır. Kanunda belirtildiği üzere, sebep unsuru (kırmızı ışıkta geçmek) ve konu unsuru (206 TL para cezası) bağlı yetki içinde uygulanmıştır. Kanundan kaynaklanan karine kapsamında anılan işlemde amaç unsurunun kamu yararına yönelik olduğu kabul edilir. </w:t>
      </w:r>
    </w:p>
    <w:p w14:paraId="12010F81" w14:textId="49E5EBBF" w:rsidR="00B103D5" w:rsidRDefault="00B103D5" w:rsidP="00B103D5">
      <w:pPr>
        <w:pStyle w:val="ListeParagraf"/>
        <w:numPr>
          <w:ilvl w:val="0"/>
          <w:numId w:val="1"/>
        </w:numPr>
        <w:ind w:left="502"/>
        <w:contextualSpacing/>
        <w:jc w:val="both"/>
        <w:rPr>
          <w:b/>
        </w:rPr>
      </w:pPr>
      <w:r>
        <w:rPr>
          <w:b/>
        </w:rPr>
        <w:t>Öğrenci (A), kopya çektiğine ilişkin tutanak hakkında doğrudan dava açabilir mi? Gerekç</w:t>
      </w:r>
      <w:r w:rsidR="00805918">
        <w:rPr>
          <w:b/>
        </w:rPr>
        <w:t xml:space="preserve">eli olarak açıklayınız. </w:t>
      </w:r>
    </w:p>
    <w:p w14:paraId="4DBC8BAC" w14:textId="39E1BD97" w:rsidR="00B103D5" w:rsidRDefault="00B103D5" w:rsidP="00B103D5">
      <w:pPr>
        <w:jc w:val="both"/>
        <w:rPr>
          <w:rFonts w:ascii="Times New Roman" w:hAnsi="Times New Roman" w:cs="Times New Roman"/>
          <w:sz w:val="24"/>
          <w:szCs w:val="24"/>
        </w:rPr>
      </w:pPr>
      <w:r>
        <w:rPr>
          <w:rFonts w:ascii="Times New Roman" w:hAnsi="Times New Roman" w:cs="Times New Roman"/>
          <w:sz w:val="24"/>
          <w:szCs w:val="24"/>
        </w:rPr>
        <w:t xml:space="preserve">Öğrenci (A), kopya çektiğine ilişkin tutanağa doğrudan dava açamaz. Çünkü tutanak bir hazırlık işlemidir ve icrai niteliğe sahip değildir. </w:t>
      </w:r>
      <w:r w:rsidR="00A14AF0">
        <w:rPr>
          <w:rFonts w:ascii="Times New Roman" w:hAnsi="Times New Roman" w:cs="Times New Roman"/>
          <w:sz w:val="24"/>
          <w:szCs w:val="24"/>
        </w:rPr>
        <w:t>İ</w:t>
      </w:r>
      <w:r>
        <w:rPr>
          <w:rFonts w:ascii="Times New Roman" w:hAnsi="Times New Roman" w:cs="Times New Roman"/>
          <w:sz w:val="24"/>
          <w:szCs w:val="24"/>
        </w:rPr>
        <w:t>dari davaya konu yapılabilecek işlemlerin kesin ve yürütülebilir (icrai) olması gerekir. Tutanak icrai bir işlem değildir. Asıl (sonuç) işlem olan disiplin cezasının verilmesi açısından bir ha</w:t>
      </w:r>
      <w:r w:rsidR="00805918">
        <w:rPr>
          <w:rFonts w:ascii="Times New Roman" w:hAnsi="Times New Roman" w:cs="Times New Roman"/>
          <w:sz w:val="24"/>
          <w:szCs w:val="24"/>
        </w:rPr>
        <w:t>zırlık işlemidir. Ancak sonuç i</w:t>
      </w:r>
      <w:r>
        <w:rPr>
          <w:rFonts w:ascii="Times New Roman" w:hAnsi="Times New Roman" w:cs="Times New Roman"/>
          <w:sz w:val="24"/>
          <w:szCs w:val="24"/>
        </w:rPr>
        <w:t xml:space="preserve">şlem olan disiplin cezası ile birlikte idari davaya konu yapılabilir ve bu aşamada tutanağın da hukuka aykırı olduğu ileri sürülebilir. Tutanak hakkında idari yargıda dava açılırsa, idari yargı yeri ortada icrai bir işlem olmadığı için davayı ilk inceleme aşamasında reddeder.  </w:t>
      </w:r>
    </w:p>
    <w:p w14:paraId="55472E15" w14:textId="77777777" w:rsidR="00B103D5" w:rsidRDefault="00B103D5" w:rsidP="00805918">
      <w:pPr>
        <w:pStyle w:val="ListeParagraf"/>
        <w:numPr>
          <w:ilvl w:val="0"/>
          <w:numId w:val="1"/>
        </w:numPr>
        <w:contextualSpacing/>
        <w:jc w:val="both"/>
        <w:rPr>
          <w:b/>
        </w:rPr>
      </w:pPr>
      <w:r>
        <w:rPr>
          <w:b/>
        </w:rPr>
        <w:t>Öğrenci (A) hakkında verilen disiplin cezasını beş unsur açısından analiz ediniz ve hangi unsurlarda hukuka aykırılık bulunduğunu gerekçe</w:t>
      </w:r>
      <w:r w:rsidR="00805918">
        <w:rPr>
          <w:b/>
        </w:rPr>
        <w:t xml:space="preserve">li olarak açıklayınız? </w:t>
      </w:r>
    </w:p>
    <w:p w14:paraId="26BFCB59" w14:textId="77777777" w:rsidR="00B103D5" w:rsidRDefault="00B103D5" w:rsidP="00B103D5">
      <w:pPr>
        <w:jc w:val="both"/>
        <w:rPr>
          <w:rFonts w:ascii="Times New Roman" w:hAnsi="Times New Roman" w:cs="Times New Roman"/>
          <w:sz w:val="24"/>
          <w:szCs w:val="24"/>
        </w:rPr>
      </w:pPr>
      <w:r>
        <w:rPr>
          <w:rFonts w:ascii="Times New Roman" w:hAnsi="Times New Roman" w:cs="Times New Roman"/>
          <w:sz w:val="24"/>
          <w:szCs w:val="24"/>
        </w:rPr>
        <w:t>Bir idari işlemin beş unsuru vardır. Yetki, şekil (+ usul), sebep, konu ve amaçtır.</w:t>
      </w:r>
    </w:p>
    <w:p w14:paraId="26E8E881" w14:textId="77777777" w:rsidR="00B103D5" w:rsidRDefault="00B103D5" w:rsidP="00B103D5">
      <w:pPr>
        <w:jc w:val="both"/>
        <w:rPr>
          <w:rFonts w:ascii="Times New Roman" w:hAnsi="Times New Roman" w:cs="Times New Roman"/>
          <w:sz w:val="24"/>
          <w:szCs w:val="24"/>
        </w:rPr>
      </w:pPr>
    </w:p>
    <w:p w14:paraId="502C682A" w14:textId="77777777" w:rsidR="00B103D5" w:rsidRDefault="00B103D5" w:rsidP="00B103D5">
      <w:pPr>
        <w:jc w:val="both"/>
        <w:rPr>
          <w:rFonts w:ascii="Times New Roman" w:hAnsi="Times New Roman" w:cs="Times New Roman"/>
          <w:sz w:val="24"/>
          <w:szCs w:val="24"/>
        </w:rPr>
      </w:pPr>
      <w:r>
        <w:rPr>
          <w:rFonts w:ascii="Times New Roman" w:hAnsi="Times New Roman" w:cs="Times New Roman"/>
          <w:sz w:val="24"/>
          <w:szCs w:val="24"/>
        </w:rPr>
        <w:t xml:space="preserve">Kurgusal olayda disiplin cezasının usulüne uygun olarak verildiği belirtilmekte olup, (başka bilgi verilmemiştir) şekil ve usul açısından bir hukuka aykırılıktan söz etmek pek mümkün gözükmüyor. </w:t>
      </w:r>
    </w:p>
    <w:p w14:paraId="52A50227" w14:textId="77777777" w:rsidR="00B103D5" w:rsidRDefault="00B103D5" w:rsidP="00B103D5">
      <w:pPr>
        <w:jc w:val="both"/>
        <w:rPr>
          <w:rFonts w:ascii="Times New Roman" w:hAnsi="Times New Roman" w:cs="Times New Roman"/>
          <w:sz w:val="24"/>
          <w:szCs w:val="24"/>
        </w:rPr>
      </w:pPr>
    </w:p>
    <w:p w14:paraId="1F50656A" w14:textId="77777777" w:rsidR="00B103D5" w:rsidRDefault="00B103D5" w:rsidP="00B103D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Yetki unsuru kapsamında ise, hukuki sakatlık (hukuka aykırılık) bulunduğu söylenebilir. Yükseköğretim Kurumu Öğrenci Disiplin Yönetmeliğinin 18. maddesinde, “yükseköğretim kurumundan çıkarma” disiplin cezasının yetkili disiplin kurulları tarafından verileceği belirtilmektedir. Dekanın böyle bir disiplin cezası verme yetkisi bulunmamaktadır. Bu açıklamalar çerçevesinde, Hukuk Fakültesi Dekanı (H) tarafından öğrenci (A)’ya “Yükseköğretim Kurumundan Çıkarma” disiplin cezası verilmesi işleminin </w:t>
      </w:r>
      <w:r>
        <w:rPr>
          <w:rFonts w:ascii="Times New Roman" w:hAnsi="Times New Roman" w:cs="Times New Roman"/>
          <w:b/>
          <w:sz w:val="24"/>
          <w:szCs w:val="24"/>
        </w:rPr>
        <w:t xml:space="preserve">yetki unsuru </w:t>
      </w:r>
      <w:r>
        <w:rPr>
          <w:rFonts w:ascii="Times New Roman" w:hAnsi="Times New Roman" w:cs="Times New Roman"/>
          <w:sz w:val="24"/>
          <w:szCs w:val="24"/>
        </w:rPr>
        <w:t>açısından hukuka aykırı olduğunu söylemek yanlış olmayacaktır.</w:t>
      </w:r>
      <w:r>
        <w:rPr>
          <w:rFonts w:ascii="Times New Roman" w:hAnsi="Times New Roman" w:cs="Times New Roman"/>
          <w:color w:val="FF0000"/>
          <w:sz w:val="24"/>
          <w:szCs w:val="24"/>
        </w:rPr>
        <w:t xml:space="preserve"> </w:t>
      </w:r>
    </w:p>
    <w:p w14:paraId="6A4F65C7" w14:textId="77777777" w:rsidR="00B103D5" w:rsidRDefault="00B103D5" w:rsidP="00B103D5">
      <w:pPr>
        <w:jc w:val="both"/>
        <w:rPr>
          <w:rFonts w:ascii="Times New Roman" w:hAnsi="Times New Roman" w:cs="Times New Roman"/>
          <w:sz w:val="24"/>
          <w:szCs w:val="24"/>
        </w:rPr>
      </w:pPr>
    </w:p>
    <w:p w14:paraId="03006E12" w14:textId="5532E045" w:rsidR="00B103D5" w:rsidRDefault="00B103D5" w:rsidP="00B103D5">
      <w:pPr>
        <w:jc w:val="both"/>
        <w:rPr>
          <w:rFonts w:ascii="Times New Roman" w:hAnsi="Times New Roman" w:cs="Times New Roman"/>
          <w:sz w:val="24"/>
          <w:szCs w:val="24"/>
        </w:rPr>
      </w:pPr>
      <w:r>
        <w:rPr>
          <w:rFonts w:ascii="Times New Roman" w:hAnsi="Times New Roman" w:cs="Times New Roman"/>
          <w:sz w:val="24"/>
          <w:szCs w:val="24"/>
        </w:rPr>
        <w:t xml:space="preserve">Yükseköğretim Kurumu Öğrenci Disiplin Yönetmeliğinin 7. maddesinde, “sınavlarda kopya çekmek ve çektirmek” disiplin suçu için “Yükseköğretim Kurumundan Bir Yarı Yıl Uzaklaştırma” disiplin cezası öngörülmektedir. Başka bir anlatımla anılan yönetmelikte sebep unsuru (sınavlarda kopya çekmek ve çektirmek) ve konu unsuru (yükseköğretim Kurumundan Bir Yarı Yıl Uzaklaştırma) açıkça belirtilmiştir. Bu bağlamda, sebep ile konu unsuru açısından illiyet (nedensellik) bağı sağlıklı olarak kurulamamıştır. “Sınavlarda kopya çekmek ve çektirmek” disiplin suçunun yaptırımı, “Yükseköğretim Kurumundan Bir Yarı Yıl Uzaklaştırma” disiplin cezası olmalıydı. Ancak yükseköğretim kurumundan çıkarma disiplin cezası işlemi tesis edilmiştir. Sebep ve konu arasındaki illiyet bağı doğru olarak kurulamamıştır. Yönetmelik belli sebeplerde hangi disiplin cezasının verileceğini bağlı yetki içinde göstermiştir.  İdare, öngörülen illiyet bağını kuramamış ve bağlı yetki içinde olmasına rağmen buna aykırı bir idari işlem tesis etmiştir. Dolayısıyla sebep ve konu unsurlarında hukuki sakatlık bulunduğu söylenebilir. İdari işlemin </w:t>
      </w:r>
      <w:r>
        <w:rPr>
          <w:rFonts w:ascii="Times New Roman" w:hAnsi="Times New Roman" w:cs="Times New Roman"/>
          <w:b/>
          <w:sz w:val="24"/>
          <w:szCs w:val="24"/>
        </w:rPr>
        <w:t>sebep unsuru ve konu unsuru</w:t>
      </w:r>
      <w:r>
        <w:rPr>
          <w:rFonts w:ascii="Times New Roman" w:hAnsi="Times New Roman" w:cs="Times New Roman"/>
          <w:sz w:val="24"/>
          <w:szCs w:val="24"/>
        </w:rPr>
        <w:t xml:space="preserve"> açısından da hukuka aykırı olduğu tespit edilebilir.</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Ancak mevzuatta öngörülen sebep (kopya çekme) gerçekleşmiş ise o zaman sadece </w:t>
      </w:r>
      <w:r>
        <w:rPr>
          <w:rFonts w:ascii="Times New Roman" w:hAnsi="Times New Roman" w:cs="Times New Roman"/>
          <w:b/>
          <w:sz w:val="24"/>
          <w:szCs w:val="24"/>
        </w:rPr>
        <w:t>konu</w:t>
      </w:r>
      <w:r>
        <w:rPr>
          <w:rFonts w:ascii="Times New Roman" w:hAnsi="Times New Roman" w:cs="Times New Roman"/>
          <w:sz w:val="24"/>
          <w:szCs w:val="24"/>
        </w:rPr>
        <w:t xml:space="preserve"> unsuru bakımından hukuka aykırı olduğunu söyleyebiliriz.</w:t>
      </w:r>
    </w:p>
    <w:p w14:paraId="428B55CC" w14:textId="77777777" w:rsidR="00B103D5" w:rsidRDefault="00B103D5" w:rsidP="00B103D5">
      <w:pPr>
        <w:jc w:val="both"/>
        <w:rPr>
          <w:b/>
          <w:color w:val="FF0000"/>
        </w:rPr>
      </w:pPr>
    </w:p>
    <w:p w14:paraId="766741DC" w14:textId="1BD2A9EF" w:rsidR="00B103D5" w:rsidRDefault="00B103D5" w:rsidP="00B103D5">
      <w:pPr>
        <w:jc w:val="both"/>
        <w:rPr>
          <w:rFonts w:ascii="Times New Roman" w:hAnsi="Times New Roman" w:cs="Times New Roman"/>
          <w:sz w:val="24"/>
          <w:szCs w:val="24"/>
        </w:rPr>
      </w:pPr>
      <w:r>
        <w:rPr>
          <w:rFonts w:ascii="Times New Roman" w:hAnsi="Times New Roman" w:cs="Times New Roman"/>
          <w:sz w:val="24"/>
          <w:szCs w:val="24"/>
        </w:rPr>
        <w:t xml:space="preserve">Diğer yandan sebep ve konu unsuru açısından illiyet bağı doğru kurulamadığı ve bağlı yetki içinde kalınmadığı görülmektedir. Bağlı yetki içinde kalınmış olsaydı, bağlı yetkiye uygun davranılmış olsaydı, sebep-konu unsurları arasındaki yasal bağ nedeniyle amaç unsurunda da karine olarak hukuka uygunluk (kamu yararının varlığı) bulunduğunu söyleyebilirdik. Olayda bağlı yetki hukuka uygun bir şekilde uygulanmamıştır. </w:t>
      </w:r>
      <w:r w:rsidR="003061C5">
        <w:rPr>
          <w:rFonts w:ascii="Times New Roman" w:hAnsi="Times New Roman" w:cs="Times New Roman"/>
          <w:sz w:val="24"/>
          <w:szCs w:val="24"/>
        </w:rPr>
        <w:t>Ancak k</w:t>
      </w:r>
      <w:r>
        <w:rPr>
          <w:rFonts w:ascii="Times New Roman" w:hAnsi="Times New Roman" w:cs="Times New Roman"/>
          <w:sz w:val="24"/>
          <w:szCs w:val="24"/>
        </w:rPr>
        <w:t xml:space="preserve">urgusal olayda amaç unsuru açısından bir yetki saptırması bulunduğuna </w:t>
      </w:r>
      <w:r w:rsidR="00805918">
        <w:rPr>
          <w:rFonts w:ascii="Times New Roman" w:hAnsi="Times New Roman" w:cs="Times New Roman"/>
          <w:sz w:val="24"/>
          <w:szCs w:val="24"/>
        </w:rPr>
        <w:t xml:space="preserve">(kamu yararı amacı dışında bir amaçla yapıldığına) </w:t>
      </w:r>
      <w:r>
        <w:rPr>
          <w:rFonts w:ascii="Times New Roman" w:hAnsi="Times New Roman" w:cs="Times New Roman"/>
          <w:sz w:val="24"/>
          <w:szCs w:val="24"/>
        </w:rPr>
        <w:t xml:space="preserve">dair bilgi verilmemiştir. Bu bağlamda amaç unsurunda hukuka aykırılık bulunmadığı değerlendirmesi hukuken hatalı olmayacaktır. </w:t>
      </w:r>
      <w:r>
        <w:rPr>
          <w:rFonts w:ascii="Times New Roman" w:hAnsi="Times New Roman" w:cs="Times New Roman"/>
          <w:color w:val="FF0000"/>
          <w:sz w:val="24"/>
          <w:szCs w:val="24"/>
        </w:rPr>
        <w:t xml:space="preserve"> </w:t>
      </w:r>
    </w:p>
    <w:p w14:paraId="72568217" w14:textId="77777777" w:rsidR="00B103D5" w:rsidRDefault="00B103D5" w:rsidP="00B103D5">
      <w:pPr>
        <w:jc w:val="both"/>
        <w:rPr>
          <w:rFonts w:ascii="Times New Roman" w:hAnsi="Times New Roman" w:cs="Times New Roman"/>
          <w:sz w:val="24"/>
          <w:szCs w:val="24"/>
        </w:rPr>
      </w:pPr>
    </w:p>
    <w:p w14:paraId="7BC99F38" w14:textId="77777777" w:rsidR="00B103D5" w:rsidRDefault="00B103D5" w:rsidP="00B103D5"/>
    <w:p w14:paraId="00EE12B8" w14:textId="66583983" w:rsidR="00AC7677" w:rsidRPr="00CD6C78" w:rsidRDefault="00CD6C78">
      <w:pPr>
        <w:rPr>
          <w:color w:val="FF0000"/>
        </w:rPr>
      </w:pPr>
      <w:r w:rsidRPr="00CD6C78">
        <w:rPr>
          <w:color w:val="FF0000"/>
        </w:rPr>
        <w:t>NOT: ÖN ÇALIŞMADIR.</w:t>
      </w:r>
    </w:p>
    <w:sectPr w:rsidR="00AC7677" w:rsidRPr="00CD6C78" w:rsidSect="00AC76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00E2" w14:textId="77777777" w:rsidR="00937DE9" w:rsidRDefault="00937DE9" w:rsidP="00D0322F">
      <w:r>
        <w:separator/>
      </w:r>
    </w:p>
  </w:endnote>
  <w:endnote w:type="continuationSeparator" w:id="0">
    <w:p w14:paraId="01E7C248" w14:textId="77777777" w:rsidR="00937DE9" w:rsidRDefault="00937DE9" w:rsidP="00D0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922"/>
      <w:docPartObj>
        <w:docPartGallery w:val="Page Numbers (Bottom of Page)"/>
        <w:docPartUnique/>
      </w:docPartObj>
    </w:sdtPr>
    <w:sdtContent>
      <w:p w14:paraId="4F9E2C9D" w14:textId="77777777" w:rsidR="00D0322F" w:rsidRDefault="00183A0B">
        <w:pPr>
          <w:pStyle w:val="AltBilgi"/>
          <w:jc w:val="center"/>
        </w:pPr>
        <w:r>
          <w:fldChar w:fldCharType="begin"/>
        </w:r>
        <w:r>
          <w:instrText xml:space="preserve"> PAGE   \* MERGEFORMAT </w:instrText>
        </w:r>
        <w:r>
          <w:fldChar w:fldCharType="separate"/>
        </w:r>
        <w:r w:rsidR="003061C5">
          <w:rPr>
            <w:noProof/>
          </w:rPr>
          <w:t>1</w:t>
        </w:r>
        <w:r>
          <w:rPr>
            <w:noProof/>
          </w:rPr>
          <w:fldChar w:fldCharType="end"/>
        </w:r>
      </w:p>
    </w:sdtContent>
  </w:sdt>
  <w:p w14:paraId="022271EF" w14:textId="77777777" w:rsidR="00D0322F" w:rsidRDefault="00D032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7857" w14:textId="77777777" w:rsidR="00937DE9" w:rsidRDefault="00937DE9" w:rsidP="00D0322F">
      <w:r>
        <w:separator/>
      </w:r>
    </w:p>
  </w:footnote>
  <w:footnote w:type="continuationSeparator" w:id="0">
    <w:p w14:paraId="645C8BA0" w14:textId="77777777" w:rsidR="00937DE9" w:rsidRDefault="00937DE9" w:rsidP="00D03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83D"/>
    <w:multiLevelType w:val="hybridMultilevel"/>
    <w:tmpl w:val="845C5C36"/>
    <w:lvl w:ilvl="0" w:tplc="E604C944">
      <w:start w:val="2"/>
      <w:numFmt w:val="upperLetter"/>
      <w:lvlText w:val="%1."/>
      <w:lvlJc w:val="left"/>
      <w:pPr>
        <w:ind w:left="862"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C9C0B03"/>
    <w:multiLevelType w:val="hybridMultilevel"/>
    <w:tmpl w:val="29226B4A"/>
    <w:lvl w:ilvl="0" w:tplc="8AF8D1CA">
      <w:start w:val="1"/>
      <w:numFmt w:val="decimal"/>
      <w:lvlText w:val="%1."/>
      <w:lvlJc w:val="left"/>
      <w:pPr>
        <w:ind w:left="53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253827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081615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3D5"/>
    <w:rsid w:val="0002191E"/>
    <w:rsid w:val="00140BA2"/>
    <w:rsid w:val="00183A0B"/>
    <w:rsid w:val="003061C5"/>
    <w:rsid w:val="003278E9"/>
    <w:rsid w:val="003513D8"/>
    <w:rsid w:val="00560F80"/>
    <w:rsid w:val="00805918"/>
    <w:rsid w:val="00807C5B"/>
    <w:rsid w:val="0087240F"/>
    <w:rsid w:val="00937DE9"/>
    <w:rsid w:val="00A14AF0"/>
    <w:rsid w:val="00AC7677"/>
    <w:rsid w:val="00B103D5"/>
    <w:rsid w:val="00CA4B2C"/>
    <w:rsid w:val="00CD6C78"/>
    <w:rsid w:val="00D0322F"/>
    <w:rsid w:val="00F60C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006F"/>
  <w15:docId w15:val="{333B4138-0A34-44FF-84E7-838EAE34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3D5"/>
    <w:pPr>
      <w:ind w:firstLine="17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03D5"/>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D0322F"/>
    <w:pPr>
      <w:tabs>
        <w:tab w:val="center" w:pos="4536"/>
        <w:tab w:val="right" w:pos="9072"/>
      </w:tabs>
    </w:pPr>
  </w:style>
  <w:style w:type="character" w:customStyle="1" w:styleId="stBilgiChar">
    <w:name w:val="Üst Bilgi Char"/>
    <w:basedOn w:val="VarsaylanParagrafYazTipi"/>
    <w:link w:val="stBilgi"/>
    <w:uiPriority w:val="99"/>
    <w:semiHidden/>
    <w:rsid w:val="00D0322F"/>
  </w:style>
  <w:style w:type="paragraph" w:styleId="AltBilgi">
    <w:name w:val="footer"/>
    <w:basedOn w:val="Normal"/>
    <w:link w:val="AltBilgiChar"/>
    <w:uiPriority w:val="99"/>
    <w:unhideWhenUsed/>
    <w:rsid w:val="00D0322F"/>
    <w:pPr>
      <w:tabs>
        <w:tab w:val="center" w:pos="4536"/>
        <w:tab w:val="right" w:pos="9072"/>
      </w:tabs>
    </w:pPr>
  </w:style>
  <w:style w:type="character" w:customStyle="1" w:styleId="AltBilgiChar">
    <w:name w:val="Alt Bilgi Char"/>
    <w:basedOn w:val="VarsaylanParagrafYazTipi"/>
    <w:link w:val="AltBilgi"/>
    <w:uiPriority w:val="99"/>
    <w:rsid w:val="00D0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56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1827</Words>
  <Characters>10418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Your Company Name</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okşar</dc:creator>
  <cp:keywords/>
  <dc:description/>
  <cp:lastModifiedBy>Mustafa Okşar</cp:lastModifiedBy>
  <cp:revision>11</cp:revision>
  <dcterms:created xsi:type="dcterms:W3CDTF">2020-12-25T10:33:00Z</dcterms:created>
  <dcterms:modified xsi:type="dcterms:W3CDTF">2022-11-04T12:04:00Z</dcterms:modified>
</cp:coreProperties>
</file>