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E6" w:rsidRPr="001C00DE" w:rsidRDefault="001C00DE" w:rsidP="001361E6">
      <w:pPr>
        <w:spacing w:before="100" w:beforeAutospacing="1" w:after="100" w:afterAutospacing="1" w:line="240" w:lineRule="auto"/>
        <w:jc w:val="center"/>
        <w:outlineLvl w:val="2"/>
        <w:rPr>
          <w:rFonts w:ascii="Times New Roman" w:eastAsia="Times New Roman" w:hAnsi="Times New Roman" w:cs="Times New Roman"/>
          <w:b/>
          <w:bCs/>
          <w:sz w:val="27"/>
          <w:szCs w:val="27"/>
          <w:lang w:val="en-US" w:eastAsia="tr-TR"/>
        </w:rPr>
      </w:pPr>
      <w:r w:rsidRPr="001C00DE">
        <w:rPr>
          <w:rFonts w:ascii="Times New Roman" w:eastAsia="Times New Roman" w:hAnsi="Times New Roman" w:cs="Times New Roman"/>
          <w:b/>
          <w:bCs/>
          <w:sz w:val="27"/>
          <w:szCs w:val="27"/>
          <w:lang w:val="en-US" w:eastAsia="tr-TR"/>
        </w:rPr>
        <w:t>Case Study:</w:t>
      </w:r>
      <w:r w:rsidR="003A738F" w:rsidRPr="003A738F">
        <w:rPr>
          <w:rFonts w:ascii="Times New Roman" w:eastAsia="Times New Roman" w:hAnsi="Times New Roman" w:cs="Times New Roman"/>
          <w:b/>
          <w:bCs/>
          <w:i/>
          <w:sz w:val="27"/>
          <w:szCs w:val="27"/>
          <w:lang w:val="en-US" w:eastAsia="tr-TR"/>
        </w:rPr>
        <w:t xml:space="preserve"> </w:t>
      </w:r>
      <w:r w:rsidRPr="001361E6">
        <w:rPr>
          <w:rFonts w:ascii="Times New Roman" w:eastAsia="Times New Roman" w:hAnsi="Times New Roman" w:cs="Times New Roman"/>
          <w:b/>
          <w:bCs/>
          <w:i/>
          <w:sz w:val="32"/>
          <w:szCs w:val="27"/>
          <w:lang w:val="en-US" w:eastAsia="tr-TR"/>
        </w:rPr>
        <w:t>Smith v. Green Electronic</w:t>
      </w:r>
      <w:r w:rsidR="003A738F" w:rsidRPr="001361E6">
        <w:rPr>
          <w:rFonts w:ascii="Times New Roman" w:eastAsia="Times New Roman" w:hAnsi="Times New Roman" w:cs="Times New Roman"/>
          <w:b/>
          <w:bCs/>
          <w:i/>
          <w:sz w:val="32"/>
          <w:szCs w:val="27"/>
          <w:lang w:val="en-US" w:eastAsia="tr-TR"/>
        </w:rPr>
        <w:t>s</w:t>
      </w:r>
      <w:r w:rsidR="008E4CEC" w:rsidRPr="001361E6">
        <w:rPr>
          <w:rFonts w:ascii="Times New Roman" w:eastAsia="Times New Roman" w:hAnsi="Times New Roman" w:cs="Times New Roman"/>
          <w:b/>
          <w:bCs/>
          <w:i/>
          <w:sz w:val="32"/>
          <w:szCs w:val="27"/>
          <w:lang w:val="en-US" w:eastAsia="tr-TR"/>
        </w:rPr>
        <w:t xml:space="preserve"> </w:t>
      </w:r>
      <w:r w:rsidR="001361E6">
        <w:rPr>
          <w:rFonts w:ascii="Times New Roman" w:eastAsia="Times New Roman" w:hAnsi="Times New Roman" w:cs="Times New Roman"/>
          <w:b/>
          <w:bCs/>
          <w:i/>
          <w:sz w:val="32"/>
          <w:szCs w:val="27"/>
          <w:lang w:val="en-US" w:eastAsia="tr-TR"/>
        </w:rPr>
        <w:br/>
      </w:r>
    </w:p>
    <w:p w:rsidR="001C00DE" w:rsidRPr="001C00DE" w:rsidRDefault="001C00DE" w:rsidP="001C00DE">
      <w:pPr>
        <w:spacing w:before="100" w:beforeAutospacing="1" w:after="100" w:afterAutospacing="1"/>
        <w:rPr>
          <w:rFonts w:ascii="Times New Roman" w:eastAsia="Times New Roman" w:hAnsi="Times New Roman" w:cs="Times New Roman"/>
          <w:sz w:val="24"/>
          <w:szCs w:val="24"/>
          <w:lang w:val="en-US" w:eastAsia="tr-TR"/>
        </w:rPr>
      </w:pPr>
      <w:r w:rsidRPr="001361E6">
        <w:rPr>
          <w:rFonts w:ascii="Times New Roman" w:eastAsia="Times New Roman" w:hAnsi="Times New Roman" w:cs="Times New Roman"/>
          <w:b/>
          <w:bCs/>
          <w:sz w:val="28"/>
          <w:szCs w:val="24"/>
          <w:u w:val="single"/>
          <w:lang w:val="en-US" w:eastAsia="tr-TR"/>
        </w:rPr>
        <w:t>Background</w:t>
      </w:r>
      <w:r w:rsidRPr="001361E6">
        <w:rPr>
          <w:rFonts w:ascii="Times New Roman" w:eastAsia="Times New Roman" w:hAnsi="Times New Roman" w:cs="Times New Roman"/>
          <w:b/>
          <w:bCs/>
          <w:sz w:val="28"/>
          <w:szCs w:val="24"/>
          <w:lang w:val="en-US" w:eastAsia="tr-TR"/>
        </w:rPr>
        <w:t>:</w:t>
      </w:r>
      <w:r w:rsidR="008E4CEC" w:rsidRPr="001361E6">
        <w:rPr>
          <w:rFonts w:ascii="Times New Roman" w:eastAsia="Times New Roman" w:hAnsi="Times New Roman" w:cs="Times New Roman"/>
          <w:b/>
          <w:bCs/>
          <w:sz w:val="24"/>
          <w:szCs w:val="24"/>
          <w:lang w:val="en-US" w:eastAsia="tr-TR"/>
        </w:rPr>
        <w:br/>
      </w:r>
      <w:r w:rsidRPr="001361E6">
        <w:rPr>
          <w:rFonts w:ascii="Times New Roman" w:eastAsia="Times New Roman" w:hAnsi="Times New Roman" w:cs="Times New Roman"/>
          <w:sz w:val="24"/>
          <w:szCs w:val="24"/>
          <w:lang w:val="en-US" w:eastAsia="tr-TR"/>
        </w:rPr>
        <w:br/>
        <w:t xml:space="preserve">     Jane Smith is the owner of a small tech startup specializing in providing IT solutions to local businesses. To enhance her operations, she decided to invest in a batch of 50 high-end laptops from </w:t>
      </w:r>
      <w:r w:rsidRPr="001361E6">
        <w:rPr>
          <w:rFonts w:ascii="Times New Roman" w:eastAsia="Times New Roman" w:hAnsi="Times New Roman" w:cs="Times New Roman"/>
          <w:b/>
          <w:bCs/>
          <w:sz w:val="24"/>
          <w:szCs w:val="24"/>
          <w:lang w:val="en-US" w:eastAsia="tr-TR"/>
        </w:rPr>
        <w:t>Green Electronics</w:t>
      </w:r>
      <w:r w:rsidRPr="001361E6">
        <w:rPr>
          <w:rFonts w:ascii="Times New Roman" w:eastAsia="Times New Roman" w:hAnsi="Times New Roman" w:cs="Times New Roman"/>
          <w:sz w:val="24"/>
          <w:szCs w:val="24"/>
          <w:lang w:val="en-US" w:eastAsia="tr-TR"/>
        </w:rPr>
        <w:t xml:space="preserve">, a reputable vendor known for quality electronics and excellent customer service. </w:t>
      </w:r>
      <w:r w:rsidRPr="001361E6">
        <w:rPr>
          <w:rFonts w:ascii="Times New Roman" w:eastAsia="Times New Roman" w:hAnsi="Times New Roman" w:cs="Times New Roman"/>
          <w:sz w:val="24"/>
          <w:szCs w:val="24"/>
          <w:lang w:val="en-US" w:eastAsia="tr-TR"/>
        </w:rPr>
        <w:br/>
        <w:t xml:space="preserve">     The purchase agreement included a written warranty that guaranteed the laptops would be free from defects and suitable for commercial use for one year from the date of purchase. In addition, the agreement specified that Green Electronics would provide comprehensive technical support for any issues that arose during the warranty period, including software setup and hardware troubleshooting. </w:t>
      </w:r>
      <w:r w:rsidR="001361E6">
        <w:rPr>
          <w:rFonts w:ascii="Times New Roman" w:eastAsia="Times New Roman" w:hAnsi="Times New Roman" w:cs="Times New Roman"/>
          <w:sz w:val="24"/>
          <w:szCs w:val="24"/>
          <w:lang w:val="en-US" w:eastAsia="tr-TR"/>
        </w:rPr>
        <w:br/>
      </w:r>
      <w:r w:rsidR="001361E6">
        <w:rPr>
          <w:rFonts w:ascii="Times New Roman" w:eastAsia="Times New Roman" w:hAnsi="Times New Roman" w:cs="Times New Roman"/>
          <w:sz w:val="24"/>
          <w:szCs w:val="24"/>
          <w:lang w:val="en-US" w:eastAsia="tr-TR"/>
        </w:rPr>
        <w:br/>
      </w:r>
    </w:p>
    <w:p w:rsidR="001C00DE" w:rsidRDefault="001C00DE" w:rsidP="001361E6">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cs="Times New Roman"/>
          <w:sz w:val="24"/>
          <w:szCs w:val="24"/>
          <w:lang w:val="en-US" w:eastAsia="tr-TR"/>
        </w:rPr>
      </w:pPr>
      <w:r w:rsidRPr="001361E6">
        <w:rPr>
          <w:rFonts w:ascii="Times New Roman" w:eastAsia="Times New Roman" w:hAnsi="Times New Roman" w:cs="Times New Roman"/>
          <w:b/>
          <w:bCs/>
          <w:sz w:val="28"/>
          <w:szCs w:val="24"/>
          <w:u w:val="single"/>
          <w:lang w:val="en-US" w:eastAsia="tr-TR"/>
        </w:rPr>
        <w:t>Dispute</w:t>
      </w:r>
      <w:r w:rsidRPr="001361E6">
        <w:rPr>
          <w:rFonts w:ascii="Times New Roman" w:eastAsia="Times New Roman" w:hAnsi="Times New Roman" w:cs="Times New Roman"/>
          <w:b/>
          <w:bCs/>
          <w:sz w:val="28"/>
          <w:szCs w:val="24"/>
          <w:lang w:val="en-US" w:eastAsia="tr-TR"/>
        </w:rPr>
        <w:t>:</w:t>
      </w:r>
      <w:r w:rsidR="008E4CEC">
        <w:rPr>
          <w:rFonts w:ascii="Times New Roman" w:eastAsia="Times New Roman" w:hAnsi="Times New Roman" w:cs="Times New Roman"/>
          <w:b/>
          <w:bCs/>
          <w:sz w:val="24"/>
          <w:szCs w:val="24"/>
          <w:lang w:val="en-US" w:eastAsia="tr-TR"/>
        </w:rPr>
        <w:br/>
      </w:r>
      <w:r w:rsidRPr="001C00DE">
        <w:rPr>
          <w:rFonts w:ascii="Times New Roman" w:eastAsia="Times New Roman" w:hAnsi="Times New Roman" w:cs="Times New Roman"/>
          <w:sz w:val="24"/>
          <w:szCs w:val="24"/>
          <w:lang w:val="en-US" w:eastAsia="tr-TR"/>
        </w:rPr>
        <w:br/>
      </w:r>
      <w:r>
        <w:rPr>
          <w:rFonts w:ascii="Times New Roman" w:eastAsia="Times New Roman" w:hAnsi="Times New Roman" w:cs="Times New Roman"/>
          <w:sz w:val="24"/>
          <w:szCs w:val="24"/>
          <w:lang w:val="en-US" w:eastAsia="tr-TR"/>
        </w:rPr>
        <w:t xml:space="preserve">     </w:t>
      </w:r>
      <w:r w:rsidRPr="001C00DE">
        <w:rPr>
          <w:rFonts w:ascii="Times New Roman" w:eastAsia="Times New Roman" w:hAnsi="Times New Roman" w:cs="Times New Roman"/>
          <w:sz w:val="24"/>
          <w:szCs w:val="24"/>
          <w:lang w:val="en-US" w:eastAsia="tr-TR"/>
        </w:rPr>
        <w:t xml:space="preserve">Three months after the purchase, several of the laptops began to malfunction, showing recurring issues with their hardware and software. Jane contacted Green Electronics for support, but the technical assistance provided was insufficient and failed to resolve the problems. After multiple failed attempts to resolve the problems, Jane became frustrated and decided to return the laptops for a full refund, relying on the warranty terms that assured her of quality and usability. </w:t>
      </w:r>
    </w:p>
    <w:p w:rsidR="001C00DE" w:rsidRDefault="001C00DE" w:rsidP="001361E6">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     </w:t>
      </w:r>
      <w:r w:rsidR="008E4CEC" w:rsidRPr="008E4CEC">
        <w:rPr>
          <w:rFonts w:ascii="Times New Roman" w:eastAsia="Times New Roman" w:hAnsi="Times New Roman" w:cs="Times New Roman"/>
          <w:sz w:val="24"/>
          <w:szCs w:val="24"/>
          <w:lang w:val="en-US" w:eastAsia="tr-TR"/>
        </w:rPr>
        <w:t xml:space="preserve">Green Electronics, however, refused her request, claiming that the warranty did not cover damages resulting from "misuse" of the laptops. They asserted that Jane had not followed the proper operating procedures detailed in the user manuals and implied that her usage patterns contributed to the failures. They emphasized that; </w:t>
      </w:r>
      <w:r w:rsidR="008E4CEC" w:rsidRPr="008E4CEC">
        <w:rPr>
          <w:rFonts w:ascii="Times New Roman" w:eastAsia="Times New Roman" w:hAnsi="Times New Roman" w:cs="Times New Roman"/>
          <w:bCs/>
          <w:sz w:val="24"/>
          <w:szCs w:val="24"/>
          <w:lang w:val="en-US" w:eastAsia="tr-TR"/>
        </w:rPr>
        <w:t>in no event</w:t>
      </w:r>
      <w:r w:rsidR="008E4CEC" w:rsidRPr="008E4CEC">
        <w:rPr>
          <w:rFonts w:ascii="Times New Roman" w:eastAsia="Times New Roman" w:hAnsi="Times New Roman" w:cs="Times New Roman"/>
          <w:sz w:val="24"/>
          <w:szCs w:val="24"/>
          <w:lang w:val="en-US" w:eastAsia="tr-TR"/>
        </w:rPr>
        <w:t xml:space="preserve"> could they be held responsible for issues </w:t>
      </w:r>
      <w:r w:rsidR="008E4CEC" w:rsidRPr="008E4CEC">
        <w:rPr>
          <w:rFonts w:ascii="Times New Roman" w:eastAsia="Times New Roman" w:hAnsi="Times New Roman" w:cs="Times New Roman"/>
          <w:b/>
          <w:bCs/>
          <w:sz w:val="24"/>
          <w:szCs w:val="24"/>
          <w:lang w:val="en-US" w:eastAsia="tr-TR"/>
        </w:rPr>
        <w:t>arising out of</w:t>
      </w:r>
      <w:r w:rsidR="008E4CEC" w:rsidRPr="008E4CEC">
        <w:rPr>
          <w:rFonts w:ascii="Times New Roman" w:eastAsia="Times New Roman" w:hAnsi="Times New Roman" w:cs="Times New Roman"/>
          <w:sz w:val="24"/>
          <w:szCs w:val="24"/>
          <w:lang w:val="en-US" w:eastAsia="tr-TR"/>
        </w:rPr>
        <w:t xml:space="preserve"> improper use, thus limiting their liability under the warranty.</w:t>
      </w:r>
    </w:p>
    <w:p w:rsidR="001361E6" w:rsidRPr="001C00DE" w:rsidRDefault="001361E6" w:rsidP="008E4CEC">
      <w:pPr>
        <w:spacing w:before="100" w:beforeAutospacing="1" w:after="100" w:afterAutospacing="1"/>
        <w:rPr>
          <w:rFonts w:ascii="Times New Roman" w:eastAsia="Times New Roman" w:hAnsi="Times New Roman" w:cs="Times New Roman"/>
          <w:sz w:val="24"/>
          <w:szCs w:val="24"/>
          <w:lang w:val="en-US" w:eastAsia="tr-TR"/>
        </w:rPr>
      </w:pPr>
    </w:p>
    <w:p w:rsidR="008E4CEC" w:rsidRDefault="001C00DE" w:rsidP="001361E6">
      <w:pPr>
        <w:spacing w:before="100" w:beforeAutospacing="1" w:after="100" w:afterAutospacing="1"/>
        <w:rPr>
          <w:rFonts w:ascii="Times New Roman" w:eastAsia="Times New Roman" w:hAnsi="Times New Roman" w:cs="Times New Roman"/>
          <w:sz w:val="24"/>
          <w:szCs w:val="24"/>
          <w:lang w:val="en-US" w:eastAsia="tr-TR"/>
        </w:rPr>
      </w:pPr>
      <w:r w:rsidRPr="001361E6">
        <w:rPr>
          <w:rFonts w:ascii="Times New Roman" w:eastAsia="Times New Roman" w:hAnsi="Times New Roman" w:cs="Times New Roman"/>
          <w:b/>
          <w:bCs/>
          <w:sz w:val="28"/>
          <w:szCs w:val="24"/>
          <w:u w:val="single"/>
          <w:lang w:val="en-US" w:eastAsia="tr-TR"/>
        </w:rPr>
        <w:t>Legal Issues</w:t>
      </w:r>
      <w:r w:rsidRPr="001361E6">
        <w:rPr>
          <w:rFonts w:ascii="Times New Roman" w:eastAsia="Times New Roman" w:hAnsi="Times New Roman" w:cs="Times New Roman"/>
          <w:b/>
          <w:bCs/>
          <w:sz w:val="28"/>
          <w:szCs w:val="24"/>
          <w:lang w:val="en-US" w:eastAsia="tr-TR"/>
        </w:rPr>
        <w:t>:</w:t>
      </w:r>
      <w:r w:rsidR="001361E6">
        <w:rPr>
          <w:rFonts w:ascii="Times New Roman" w:eastAsia="Times New Roman" w:hAnsi="Times New Roman" w:cs="Times New Roman"/>
          <w:sz w:val="24"/>
          <w:szCs w:val="24"/>
          <w:lang w:val="en-US" w:eastAsia="tr-TR"/>
        </w:rPr>
        <w:br/>
      </w:r>
      <w:r w:rsidRPr="001C00DE">
        <w:rPr>
          <w:rFonts w:ascii="Times New Roman" w:eastAsia="Times New Roman" w:hAnsi="Times New Roman" w:cs="Times New Roman"/>
          <w:sz w:val="24"/>
          <w:szCs w:val="24"/>
          <w:lang w:val="en-US" w:eastAsia="tr-TR"/>
        </w:rPr>
        <w:br/>
      </w:r>
      <w:r w:rsidR="008E4CEC">
        <w:rPr>
          <w:rFonts w:ascii="Times New Roman" w:eastAsia="Times New Roman" w:hAnsi="Times New Roman" w:cs="Times New Roman"/>
          <w:sz w:val="24"/>
          <w:szCs w:val="24"/>
          <w:lang w:val="en-US" w:eastAsia="tr-TR"/>
        </w:rPr>
        <w:t xml:space="preserve">     </w:t>
      </w:r>
      <w:r w:rsidRPr="001C00DE">
        <w:rPr>
          <w:rFonts w:ascii="Times New Roman" w:eastAsia="Times New Roman" w:hAnsi="Times New Roman" w:cs="Times New Roman"/>
          <w:sz w:val="24"/>
          <w:szCs w:val="24"/>
          <w:lang w:val="en-US" w:eastAsia="tr-TR"/>
        </w:rPr>
        <w:t xml:space="preserve">Jane filed a lawsuit against Green Electronics, claiming breach of warranty, asserting that the vendor had failed to deliver products that met the standards of </w:t>
      </w:r>
      <w:r w:rsidRPr="001C00DE">
        <w:rPr>
          <w:rFonts w:ascii="Times New Roman" w:eastAsia="Times New Roman" w:hAnsi="Times New Roman" w:cs="Times New Roman"/>
          <w:bCs/>
          <w:sz w:val="24"/>
          <w:szCs w:val="24"/>
          <w:lang w:val="en-US" w:eastAsia="tr-TR"/>
        </w:rPr>
        <w:t>merchantability</w:t>
      </w:r>
      <w:r w:rsidRPr="001C00DE">
        <w:rPr>
          <w:rFonts w:ascii="Times New Roman" w:eastAsia="Times New Roman" w:hAnsi="Times New Roman" w:cs="Times New Roman"/>
          <w:sz w:val="24"/>
          <w:szCs w:val="24"/>
          <w:lang w:val="en-US" w:eastAsia="tr-TR"/>
        </w:rPr>
        <w:t>. She argued that the laptops were defective upon delivery and that the vendor’s failure to provide adequate support further constituted a breach of the warranty terms.</w:t>
      </w:r>
    </w:p>
    <w:p w:rsidR="001361E6" w:rsidRDefault="001361E6" w:rsidP="008E4CEC">
      <w:pPr>
        <w:spacing w:before="100" w:beforeAutospacing="1" w:after="100" w:afterAutospacing="1"/>
        <w:rPr>
          <w:rFonts w:ascii="Times New Roman" w:eastAsia="Times New Roman" w:hAnsi="Times New Roman" w:cs="Times New Roman"/>
          <w:sz w:val="24"/>
          <w:szCs w:val="24"/>
          <w:lang w:val="en-US" w:eastAsia="tr-TR"/>
        </w:rPr>
      </w:pPr>
    </w:p>
    <w:p w:rsidR="001361E6" w:rsidRPr="008E4CEC" w:rsidRDefault="001361E6" w:rsidP="008E4CEC">
      <w:pPr>
        <w:spacing w:before="100" w:beforeAutospacing="1" w:after="100" w:afterAutospacing="1"/>
        <w:rPr>
          <w:rFonts w:ascii="Times New Roman" w:eastAsia="Times New Roman" w:hAnsi="Times New Roman" w:cs="Times New Roman"/>
          <w:b/>
          <w:bCs/>
          <w:sz w:val="24"/>
          <w:szCs w:val="24"/>
          <w:lang w:val="en-US" w:eastAsia="tr-TR"/>
        </w:rPr>
      </w:pPr>
    </w:p>
    <w:p w:rsidR="008E4CEC" w:rsidRPr="008E4CEC" w:rsidRDefault="008E4CEC" w:rsidP="001361E6">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cs="Times New Roman"/>
          <w:sz w:val="24"/>
          <w:szCs w:val="24"/>
          <w:lang w:val="en-US" w:eastAsia="tr-TR"/>
        </w:rPr>
      </w:pPr>
      <w:r w:rsidRPr="001361E6">
        <w:rPr>
          <w:rFonts w:ascii="Times New Roman" w:eastAsia="Times New Roman" w:hAnsi="Times New Roman" w:cs="Times New Roman"/>
          <w:b/>
          <w:sz w:val="28"/>
          <w:szCs w:val="24"/>
          <w:u w:val="single"/>
          <w:lang w:val="en-US" w:eastAsia="tr-TR"/>
        </w:rPr>
        <w:lastRenderedPageBreak/>
        <w:t>Relevant Laws:</w:t>
      </w:r>
      <w:r w:rsidR="001361E6">
        <w:rPr>
          <w:rFonts w:ascii="Times New Roman" w:eastAsia="Times New Roman" w:hAnsi="Times New Roman" w:cs="Times New Roman"/>
          <w:b/>
          <w:sz w:val="24"/>
          <w:szCs w:val="24"/>
          <w:u w:val="single"/>
          <w:lang w:val="en-US" w:eastAsia="tr-TR"/>
        </w:rPr>
        <w:br/>
      </w:r>
      <w:r>
        <w:rPr>
          <w:rFonts w:ascii="Times New Roman" w:eastAsia="Times New Roman" w:hAnsi="Times New Roman" w:cs="Times New Roman"/>
          <w:sz w:val="24"/>
          <w:szCs w:val="24"/>
          <w:lang w:val="en-US" w:eastAsia="tr-TR"/>
        </w:rPr>
        <w:br/>
      </w:r>
      <w:r>
        <w:rPr>
          <w:rStyle w:val="Gl"/>
          <w:rFonts w:ascii="Times New Roman" w:hAnsi="Times New Roman" w:cs="Times New Roman"/>
          <w:sz w:val="24"/>
          <w:szCs w:val="24"/>
          <w:lang w:val="en-US"/>
        </w:rPr>
        <w:t xml:space="preserve">     *</w:t>
      </w:r>
      <w:r w:rsidRPr="008E4CEC">
        <w:rPr>
          <w:rStyle w:val="Gl"/>
          <w:rFonts w:ascii="Times New Roman" w:hAnsi="Times New Roman" w:cs="Times New Roman"/>
          <w:sz w:val="24"/>
          <w:szCs w:val="24"/>
          <w:lang w:val="en-US"/>
        </w:rPr>
        <w:t>Uniform Commercial Code (UCC) § 2-314 (Implied Warranty of Merchantability):</w:t>
      </w:r>
      <w:r w:rsidRPr="008E4CEC">
        <w:rPr>
          <w:rFonts w:ascii="Times New Roman" w:hAnsi="Times New Roman" w:cs="Times New Roman"/>
          <w:sz w:val="24"/>
          <w:szCs w:val="24"/>
          <w:lang w:val="en-US"/>
        </w:rPr>
        <w:t xml:space="preserve"> This provision states that a seller warrants that the goods shall be fit for the ordinary purposes for which such goods are used.</w:t>
      </w:r>
      <w:r>
        <w:rPr>
          <w:rFonts w:ascii="Times New Roman" w:eastAsia="Times New Roman" w:hAnsi="Times New Roman" w:cs="Times New Roman"/>
          <w:sz w:val="24"/>
          <w:szCs w:val="24"/>
          <w:lang w:val="en-US" w:eastAsia="tr-TR"/>
        </w:rPr>
        <w:br/>
      </w:r>
      <w:r>
        <w:rPr>
          <w:rStyle w:val="Gl"/>
          <w:rFonts w:ascii="Times New Roman" w:hAnsi="Times New Roman" w:cs="Times New Roman"/>
          <w:sz w:val="24"/>
          <w:szCs w:val="24"/>
          <w:lang w:val="en-US"/>
        </w:rPr>
        <w:t xml:space="preserve">     *</w:t>
      </w:r>
      <w:r w:rsidRPr="008E4CEC">
        <w:rPr>
          <w:rStyle w:val="Gl"/>
          <w:rFonts w:ascii="Times New Roman" w:hAnsi="Times New Roman" w:cs="Times New Roman"/>
          <w:sz w:val="24"/>
          <w:szCs w:val="24"/>
          <w:lang w:val="en-US"/>
        </w:rPr>
        <w:t>UCC § 2-315 (Implied Warranty of Fitness for a Particular Purpose):</w:t>
      </w:r>
      <w:r w:rsidRPr="008E4CEC">
        <w:rPr>
          <w:rFonts w:ascii="Times New Roman" w:hAnsi="Times New Roman" w:cs="Times New Roman"/>
          <w:sz w:val="24"/>
          <w:szCs w:val="24"/>
          <w:lang w:val="en-US"/>
        </w:rPr>
        <w:t xml:space="preserve"> If a seller knows that the buyer intends to use the goods for a specific purpose, there is a warranty that the goods will be fit for that purpose, which is relevant to the laptops’ intended use in Jane's business.</w:t>
      </w:r>
      <w:r>
        <w:rPr>
          <w:rFonts w:ascii="Times New Roman" w:eastAsia="Times New Roman" w:hAnsi="Times New Roman" w:cs="Times New Roman"/>
          <w:sz w:val="24"/>
          <w:szCs w:val="24"/>
          <w:lang w:val="en-US" w:eastAsia="tr-TR"/>
        </w:rPr>
        <w:br/>
      </w:r>
      <w:r>
        <w:rPr>
          <w:rStyle w:val="Gl"/>
          <w:rFonts w:ascii="Times New Roman" w:hAnsi="Times New Roman" w:cs="Times New Roman"/>
          <w:sz w:val="24"/>
          <w:szCs w:val="24"/>
          <w:lang w:val="en-US"/>
        </w:rPr>
        <w:t xml:space="preserve">     *</w:t>
      </w:r>
      <w:r w:rsidRPr="008E4CEC">
        <w:rPr>
          <w:rStyle w:val="Gl"/>
          <w:rFonts w:ascii="Times New Roman" w:hAnsi="Times New Roman" w:cs="Times New Roman"/>
          <w:sz w:val="24"/>
          <w:szCs w:val="24"/>
          <w:lang w:val="en-US"/>
        </w:rPr>
        <w:t>Case Law Precedents:</w:t>
      </w:r>
      <w:r w:rsidRPr="008E4CEC">
        <w:rPr>
          <w:rFonts w:ascii="Times New Roman" w:hAnsi="Times New Roman" w:cs="Times New Roman"/>
          <w:sz w:val="24"/>
          <w:szCs w:val="24"/>
          <w:lang w:val="en-US"/>
        </w:rPr>
        <w:t xml:space="preserve"> Courts have consistently ruled that sellers must uphold their warranty obligations and are liable for defects arising within the warranty period unless proven otherwise.</w:t>
      </w:r>
    </w:p>
    <w:p w:rsidR="008E4CEC" w:rsidRPr="001361E6" w:rsidRDefault="001361E6" w:rsidP="001361E6">
      <w:pPr>
        <w:pStyle w:val="Balk3"/>
        <w:spacing w:line="276" w:lineRule="auto"/>
        <w:rPr>
          <w:lang w:val="en-US"/>
        </w:rPr>
      </w:pPr>
      <w:r>
        <w:rPr>
          <w:sz w:val="28"/>
          <w:u w:val="single"/>
          <w:lang w:val="en-US"/>
        </w:rPr>
        <w:br/>
      </w:r>
      <w:r w:rsidR="008E4CEC" w:rsidRPr="001361E6">
        <w:rPr>
          <w:sz w:val="28"/>
          <w:u w:val="single"/>
          <w:lang w:val="en-US"/>
        </w:rPr>
        <w:t>Conclusion</w:t>
      </w:r>
      <w:r w:rsidR="008E4CEC" w:rsidRPr="001361E6">
        <w:rPr>
          <w:lang w:val="en-US"/>
        </w:rPr>
        <w:t>:</w:t>
      </w:r>
    </w:p>
    <w:p w:rsidR="001C00DE" w:rsidRPr="001C00DE" w:rsidRDefault="008E4CEC" w:rsidP="001361E6">
      <w:pPr>
        <w:pStyle w:val="NormalWeb"/>
        <w:spacing w:line="276" w:lineRule="auto"/>
        <w:rPr>
          <w:lang w:val="en-US"/>
        </w:rPr>
      </w:pPr>
      <w:r w:rsidRPr="001361E6">
        <w:rPr>
          <w:lang w:val="en-US"/>
        </w:rPr>
        <w:t xml:space="preserve">The case of </w:t>
      </w:r>
      <w:r w:rsidRPr="001361E6">
        <w:rPr>
          <w:rStyle w:val="Gl"/>
          <w:lang w:val="en-US"/>
        </w:rPr>
        <w:t>Smith v. Green Electronics</w:t>
      </w:r>
      <w:r w:rsidRPr="001361E6">
        <w:rPr>
          <w:lang w:val="en-US"/>
        </w:rPr>
        <w:t xml:space="preserve"> presents a compelling legal dispute surrounding contract law, particularly focusing on warranties and the rights of consumers. As the parties prepare for trial, the outcome will hinge on the interpretation of warranty terms, the definition of misuse, and the extent of Green Electronics’ liability under the law.</w:t>
      </w:r>
      <w:r w:rsidR="001361E6">
        <w:rPr>
          <w:lang w:val="en-US"/>
        </w:rPr>
        <w:br/>
      </w:r>
      <w:r w:rsidR="001361E6">
        <w:rPr>
          <w:lang w:val="en-US"/>
        </w:rPr>
        <w:br/>
      </w:r>
      <w:r w:rsidR="001361E6">
        <w:rPr>
          <w:lang w:val="en-US"/>
        </w:rPr>
        <w:br/>
      </w:r>
      <w:r w:rsidR="001361E6">
        <w:rPr>
          <w:lang w:val="en-US"/>
        </w:rPr>
        <w:br/>
      </w:r>
      <w:r w:rsidR="001361E6">
        <w:rPr>
          <w:lang w:val="en-US"/>
        </w:rPr>
        <w:br/>
      </w:r>
      <w:bookmarkStart w:id="0" w:name="_GoBack"/>
      <w:bookmarkEnd w:id="0"/>
      <w:r w:rsidR="001361E6">
        <w:rPr>
          <w:lang w:val="en-US"/>
        </w:rPr>
        <w:br/>
      </w:r>
      <w:r w:rsidR="001361E6">
        <w:rPr>
          <w:lang w:val="en-US"/>
        </w:rPr>
        <w:br/>
      </w:r>
      <w:r w:rsidR="001361E6">
        <w:rPr>
          <w:lang w:val="en-US"/>
        </w:rPr>
        <w:br/>
      </w:r>
      <w:r w:rsidR="001361E6">
        <w:rPr>
          <w:lang w:val="en-US"/>
        </w:rPr>
        <w:br/>
      </w:r>
      <w:r w:rsidR="001361E6">
        <w:rPr>
          <w:lang w:val="en-US"/>
        </w:rPr>
        <w:br/>
      </w:r>
      <w:r w:rsidR="001361E6">
        <w:rPr>
          <w:lang w:val="en-US"/>
        </w:rPr>
        <w:br/>
      </w:r>
      <w:r w:rsidR="001361E6">
        <w:rPr>
          <w:lang w:val="en-US"/>
        </w:rPr>
        <w:br/>
      </w:r>
    </w:p>
    <w:p w:rsidR="001C00DE" w:rsidRPr="001C00DE" w:rsidRDefault="001C00DE" w:rsidP="001C00DE">
      <w:pPr>
        <w:jc w:val="center"/>
        <w:rPr>
          <w:rFonts w:ascii="Times New Roman" w:hAnsi="Times New Roman" w:cs="Times New Roman"/>
          <w:b/>
          <w:sz w:val="24"/>
          <w:szCs w:val="24"/>
          <w:lang w:val="en-US"/>
        </w:rPr>
      </w:pPr>
    </w:p>
    <w:sectPr w:rsidR="001C00DE" w:rsidRPr="001C00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956" w:rsidRDefault="00C65956" w:rsidP="008E4CEC">
      <w:pPr>
        <w:spacing w:after="0" w:line="240" w:lineRule="auto"/>
      </w:pPr>
      <w:r>
        <w:separator/>
      </w:r>
    </w:p>
  </w:endnote>
  <w:endnote w:type="continuationSeparator" w:id="0">
    <w:p w:rsidR="00C65956" w:rsidRDefault="00C65956" w:rsidP="008E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956" w:rsidRDefault="00C65956" w:rsidP="008E4CEC">
      <w:pPr>
        <w:spacing w:after="0" w:line="240" w:lineRule="auto"/>
      </w:pPr>
      <w:r>
        <w:separator/>
      </w:r>
    </w:p>
  </w:footnote>
  <w:footnote w:type="continuationSeparator" w:id="0">
    <w:p w:rsidR="00C65956" w:rsidRDefault="00C65956" w:rsidP="008E4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B091C"/>
    <w:multiLevelType w:val="multilevel"/>
    <w:tmpl w:val="FB78B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603A63"/>
    <w:multiLevelType w:val="multilevel"/>
    <w:tmpl w:val="FB78B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B40412"/>
    <w:multiLevelType w:val="multilevel"/>
    <w:tmpl w:val="C324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320630"/>
    <w:multiLevelType w:val="multilevel"/>
    <w:tmpl w:val="3CC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E76A20"/>
    <w:multiLevelType w:val="multilevel"/>
    <w:tmpl w:val="FB78B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9663A"/>
    <w:multiLevelType w:val="multilevel"/>
    <w:tmpl w:val="FB78B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20353B"/>
    <w:multiLevelType w:val="multilevel"/>
    <w:tmpl w:val="A2BA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2E20B4"/>
    <w:multiLevelType w:val="multilevel"/>
    <w:tmpl w:val="FB78B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4"/>
  </w:num>
  <w:num w:numId="4">
    <w:abstractNumId w:val="6"/>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DE"/>
    <w:rsid w:val="001361E6"/>
    <w:rsid w:val="001C00DE"/>
    <w:rsid w:val="003A738F"/>
    <w:rsid w:val="007E56E8"/>
    <w:rsid w:val="008E4CEC"/>
    <w:rsid w:val="00B9531E"/>
    <w:rsid w:val="00C659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1C00D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1C00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C00DE"/>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1C00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C00DE"/>
    <w:rPr>
      <w:b/>
      <w:bCs/>
    </w:rPr>
  </w:style>
  <w:style w:type="character" w:customStyle="1" w:styleId="Balk4Char">
    <w:name w:val="Başlık 4 Char"/>
    <w:basedOn w:val="VarsaylanParagrafYazTipi"/>
    <w:link w:val="Balk4"/>
    <w:uiPriority w:val="9"/>
    <w:semiHidden/>
    <w:rsid w:val="001C00DE"/>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8E4CEC"/>
    <w:pPr>
      <w:ind w:left="720"/>
      <w:contextualSpacing/>
    </w:pPr>
  </w:style>
  <w:style w:type="paragraph" w:styleId="stbilgi">
    <w:name w:val="header"/>
    <w:basedOn w:val="Normal"/>
    <w:link w:val="stbilgiChar"/>
    <w:uiPriority w:val="99"/>
    <w:unhideWhenUsed/>
    <w:rsid w:val="008E4C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4CEC"/>
  </w:style>
  <w:style w:type="paragraph" w:styleId="Altbilgi">
    <w:name w:val="footer"/>
    <w:basedOn w:val="Normal"/>
    <w:link w:val="AltbilgiChar"/>
    <w:uiPriority w:val="99"/>
    <w:unhideWhenUsed/>
    <w:rsid w:val="008E4C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4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1C00D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1C00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C00DE"/>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1C00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C00DE"/>
    <w:rPr>
      <w:b/>
      <w:bCs/>
    </w:rPr>
  </w:style>
  <w:style w:type="character" w:customStyle="1" w:styleId="Balk4Char">
    <w:name w:val="Başlık 4 Char"/>
    <w:basedOn w:val="VarsaylanParagrafYazTipi"/>
    <w:link w:val="Balk4"/>
    <w:uiPriority w:val="9"/>
    <w:semiHidden/>
    <w:rsid w:val="001C00DE"/>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8E4CEC"/>
    <w:pPr>
      <w:ind w:left="720"/>
      <w:contextualSpacing/>
    </w:pPr>
  </w:style>
  <w:style w:type="paragraph" w:styleId="stbilgi">
    <w:name w:val="header"/>
    <w:basedOn w:val="Normal"/>
    <w:link w:val="stbilgiChar"/>
    <w:uiPriority w:val="99"/>
    <w:unhideWhenUsed/>
    <w:rsid w:val="008E4C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4CEC"/>
  </w:style>
  <w:style w:type="paragraph" w:styleId="Altbilgi">
    <w:name w:val="footer"/>
    <w:basedOn w:val="Normal"/>
    <w:link w:val="AltbilgiChar"/>
    <w:uiPriority w:val="99"/>
    <w:unhideWhenUsed/>
    <w:rsid w:val="008E4C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4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34336">
      <w:bodyDiv w:val="1"/>
      <w:marLeft w:val="0"/>
      <w:marRight w:val="0"/>
      <w:marTop w:val="0"/>
      <w:marBottom w:val="0"/>
      <w:divBdr>
        <w:top w:val="none" w:sz="0" w:space="0" w:color="auto"/>
        <w:left w:val="none" w:sz="0" w:space="0" w:color="auto"/>
        <w:bottom w:val="none" w:sz="0" w:space="0" w:color="auto"/>
        <w:right w:val="none" w:sz="0" w:space="0" w:color="auto"/>
      </w:divBdr>
    </w:div>
    <w:div w:id="391656426">
      <w:bodyDiv w:val="1"/>
      <w:marLeft w:val="0"/>
      <w:marRight w:val="0"/>
      <w:marTop w:val="0"/>
      <w:marBottom w:val="0"/>
      <w:divBdr>
        <w:top w:val="none" w:sz="0" w:space="0" w:color="auto"/>
        <w:left w:val="none" w:sz="0" w:space="0" w:color="auto"/>
        <w:bottom w:val="none" w:sz="0" w:space="0" w:color="auto"/>
        <w:right w:val="none" w:sz="0" w:space="0" w:color="auto"/>
      </w:divBdr>
    </w:div>
    <w:div w:id="829564313">
      <w:bodyDiv w:val="1"/>
      <w:marLeft w:val="0"/>
      <w:marRight w:val="0"/>
      <w:marTop w:val="0"/>
      <w:marBottom w:val="0"/>
      <w:divBdr>
        <w:top w:val="none" w:sz="0" w:space="0" w:color="auto"/>
        <w:left w:val="none" w:sz="0" w:space="0" w:color="auto"/>
        <w:bottom w:val="none" w:sz="0" w:space="0" w:color="auto"/>
        <w:right w:val="none" w:sz="0" w:space="0" w:color="auto"/>
      </w:divBdr>
    </w:div>
    <w:div w:id="939217350">
      <w:bodyDiv w:val="1"/>
      <w:marLeft w:val="0"/>
      <w:marRight w:val="0"/>
      <w:marTop w:val="0"/>
      <w:marBottom w:val="0"/>
      <w:divBdr>
        <w:top w:val="none" w:sz="0" w:space="0" w:color="auto"/>
        <w:left w:val="none" w:sz="0" w:space="0" w:color="auto"/>
        <w:bottom w:val="none" w:sz="0" w:space="0" w:color="auto"/>
        <w:right w:val="none" w:sz="0" w:space="0" w:color="auto"/>
      </w:divBdr>
    </w:div>
    <w:div w:id="177951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474</Words>
  <Characters>2702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Ozen TEKIN</dc:creator>
  <cp:lastModifiedBy>Ozen TEKIN</cp:lastModifiedBy>
  <cp:revision>3</cp:revision>
  <dcterms:created xsi:type="dcterms:W3CDTF">2024-10-09T08:38:00Z</dcterms:created>
  <dcterms:modified xsi:type="dcterms:W3CDTF">2024-10-09T09:25:00Z</dcterms:modified>
</cp:coreProperties>
</file>