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23749A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23749A" w:rsidRDefault="00794037" w:rsidP="00FF0B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23749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FF0BC3" w:rsidRPr="0023749A" w:rsidRDefault="00D46E2F" w:rsidP="00D4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 w:rsidR="00D031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7B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14041A" w:rsidP="00AA3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Uluslararası </w:t>
            </w:r>
            <w:r w:rsidR="00D46E2F">
              <w:rPr>
                <w:rFonts w:ascii="Arial" w:hAnsi="Arial" w:cs="Arial"/>
                <w:sz w:val="20"/>
                <w:szCs w:val="20"/>
              </w:rPr>
              <w:t>İşletme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F0BC3" w:rsidRPr="0023749A" w:rsidRDefault="00047B7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 xml:space="preserve">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047B7E" w:rsidP="00047B7E">
            <w:pPr>
              <w:tabs>
                <w:tab w:val="left" w:pos="990"/>
                <w:tab w:val="center" w:pos="1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23749A" w:rsidRDefault="00A47870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="00D031A2">
              <w:rPr>
                <w:rFonts w:ascii="Arial" w:hAnsi="Arial" w:cs="Arial"/>
                <w:sz w:val="20"/>
                <w:szCs w:val="20"/>
              </w:rPr>
              <w:t>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105FA" w:rsidP="00D46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</w:t>
            </w:r>
            <w:r w:rsidR="00A478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46E2F">
              <w:rPr>
                <w:rFonts w:ascii="Arial" w:hAnsi="Arial" w:cs="Arial"/>
                <w:sz w:val="20"/>
                <w:szCs w:val="20"/>
              </w:rPr>
              <w:t>1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>.Yıl / Güz Dönemi</w:t>
            </w:r>
            <w:r w:rsidR="00EC6FA2">
              <w:rPr>
                <w:rFonts w:ascii="Arial" w:hAnsi="Arial" w:cs="Arial"/>
                <w:sz w:val="20"/>
                <w:szCs w:val="20"/>
              </w:rPr>
              <w:t xml:space="preserve">-Düzey </w:t>
            </w:r>
            <w:r w:rsidR="00D031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23749A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Dr. Canol Kandemir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B2BDF" w:rsidRPr="0023749A" w:rsidRDefault="00047B7E" w:rsidP="00D46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Pazartesi </w:t>
            </w:r>
            <w:r w:rsidR="00D46E2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46E2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46E2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46E2F">
              <w:rPr>
                <w:rFonts w:ascii="Arial" w:hAnsi="Arial" w:cs="Arial"/>
                <w:sz w:val="20"/>
                <w:szCs w:val="20"/>
              </w:rPr>
              <w:t>35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Perşembe 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B2BDF" w:rsidRPr="0023749A" w:rsidRDefault="00006B34" w:rsidP="0000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ckandemir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@</w:t>
            </w:r>
            <w:r w:rsidRPr="0023749A">
              <w:rPr>
                <w:rFonts w:ascii="Arial" w:hAnsi="Arial" w:cs="Arial"/>
                <w:sz w:val="20"/>
                <w:szCs w:val="20"/>
              </w:rPr>
              <w:t>cag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.</w:t>
            </w:r>
            <w:r w:rsidRPr="0023749A">
              <w:rPr>
                <w:rFonts w:ascii="Arial" w:hAnsi="Arial" w:cs="Arial"/>
                <w:sz w:val="20"/>
                <w:szCs w:val="20"/>
              </w:rPr>
              <w:t>edu.tr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4B2BDF" w:rsidRPr="0023749A" w:rsidRDefault="004B2BDF" w:rsidP="00A308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Bu ders, </w:t>
            </w:r>
            <w:r w:rsidR="00D5682B">
              <w:rPr>
                <w:rFonts w:ascii="Arial" w:hAnsi="Arial" w:cs="Arial"/>
                <w:color w:val="000000"/>
                <w:sz w:val="20"/>
                <w:szCs w:val="20"/>
              </w:rPr>
              <w:t xml:space="preserve">makro bir çerçevede </w:t>
            </w:r>
            <w:bookmarkStart w:id="0" w:name="_GoBack"/>
            <w:bookmarkEnd w:id="0"/>
            <w:r w:rsidR="00A308B1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  <w:r w:rsidR="00D5682B">
              <w:rPr>
                <w:rFonts w:ascii="Arial" w:hAnsi="Arial" w:cs="Arial"/>
                <w:color w:val="000000"/>
                <w:sz w:val="20"/>
                <w:szCs w:val="20"/>
              </w:rPr>
              <w:t xml:space="preserve"> ticaret ve </w:t>
            </w:r>
            <w:r w:rsidR="00A308B1">
              <w:rPr>
                <w:rFonts w:ascii="Arial" w:hAnsi="Arial" w:cs="Arial"/>
                <w:color w:val="000000"/>
                <w:sz w:val="20"/>
                <w:szCs w:val="20"/>
              </w:rPr>
              <w:t xml:space="preserve"> işletmecilik ortamını tanıtmayı</w:t>
            </w:r>
            <w:r w:rsidR="00D46E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47B7E">
              <w:rPr>
                <w:rFonts w:ascii="Arial" w:hAnsi="Arial" w:cs="Arial"/>
                <w:color w:val="000000"/>
                <w:sz w:val="20"/>
                <w:szCs w:val="20"/>
              </w:rPr>
              <w:t xml:space="preserve"> amaçlamaktadır.</w:t>
            </w: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A308B1" w:rsidP="00A30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işletmeyi uluslararası </w:t>
            </w:r>
            <w:r w:rsidR="00A100E9">
              <w:rPr>
                <w:rFonts w:ascii="Arial" w:hAnsi="Arial" w:cs="Arial"/>
                <w:color w:val="000000"/>
                <w:sz w:val="20"/>
                <w:szCs w:val="20"/>
              </w:rPr>
              <w:t>bir bağlam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içinde konumlandırabilmektedir.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A17646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ticaretin teorik, politik ve hukuksal boyutlarını ayırt edebilmektedir.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A17646" w:rsidP="00F10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kültürün uluslararası işletmecilik üzerindeki etkilerini belirleyebilmektedir.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4A3B89" w:rsidP="00D46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dünya ekonomilerini gelişmiş ve gelişmekte olan dünyalar halinde analiz edebilmektedir.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DC12B2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 işb</w:t>
            </w:r>
            <w:r w:rsidR="00AF299F">
              <w:rPr>
                <w:rFonts w:ascii="Arial" w:hAnsi="Arial" w:cs="Arial"/>
                <w:sz w:val="20"/>
                <w:szCs w:val="20"/>
              </w:rPr>
              <w:t>irliği ve bütünleşmenin uluslar</w:t>
            </w:r>
            <w:r>
              <w:rPr>
                <w:rFonts w:ascii="Arial" w:hAnsi="Arial" w:cs="Arial"/>
                <w:sz w:val="20"/>
                <w:szCs w:val="20"/>
              </w:rPr>
              <w:t>arası işletmeciliğe etkilerini belirleyebilmektedir.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C71A0B" w:rsidP="00C71A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küreselleşmenin </w:t>
            </w:r>
            <w:r w:rsidR="00AF299F">
              <w:rPr>
                <w:rFonts w:ascii="Arial" w:hAnsi="Arial" w:cs="Arial"/>
                <w:sz w:val="20"/>
                <w:szCs w:val="20"/>
              </w:rPr>
              <w:t>uluslararas</w:t>
            </w:r>
            <w:r>
              <w:rPr>
                <w:rFonts w:ascii="Arial" w:hAnsi="Arial" w:cs="Arial"/>
                <w:sz w:val="20"/>
                <w:szCs w:val="20"/>
              </w:rPr>
              <w:t>ı işletmecilik üzerindeki etkisini değerlendirebilmektedir.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583660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BM’nin uluslararası ticaret üzerindeki etkisini belirleyebilmektedir.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A100E9" w:rsidP="001A7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şirketleri</w:t>
            </w:r>
            <w:r w:rsidR="008C52E5">
              <w:rPr>
                <w:rFonts w:ascii="Arial" w:hAnsi="Arial" w:cs="Arial"/>
                <w:sz w:val="20"/>
                <w:szCs w:val="20"/>
              </w:rPr>
              <w:t xml:space="preserve"> uluslararası bir bağlam</w:t>
            </w:r>
            <w:r>
              <w:rPr>
                <w:rFonts w:ascii="Arial" w:hAnsi="Arial" w:cs="Arial"/>
                <w:sz w:val="20"/>
                <w:szCs w:val="20"/>
              </w:rPr>
              <w:t xml:space="preserve"> içinde konumlandırabilmektedir.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FF0BC3" w:rsidRPr="0023749A" w:rsidRDefault="00FF0BC3" w:rsidP="00A67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Bu ders, </w:t>
            </w:r>
            <w:r w:rsidR="00A67EAA">
              <w:rPr>
                <w:rFonts w:ascii="Arial" w:hAnsi="Arial" w:cs="Arial"/>
                <w:sz w:val="20"/>
                <w:szCs w:val="20"/>
              </w:rPr>
              <w:t>uluslararası ticaretin teorik, politik, hukuksal ve kültürel boyutlarını analiz etmeye ve şirketleri uluslararası bir bağlama konumlandırmaya odaklanmaktadır.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F0BC3" w:rsidRPr="0023749A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825D27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2D2D2D"/>
                <w:sz w:val="20"/>
                <w:szCs w:val="20"/>
              </w:rPr>
              <w:t>Introduction to</w:t>
            </w:r>
            <w:r w:rsidRPr="00825D2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International Business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1.1-1.2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103DA5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>Forms of  International Businesses&amp;The Globalization Debate&amp;Ethics and International Business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1.3-1.4-1.5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4B1EC2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4B1EC2">
              <w:rPr>
                <w:rFonts w:ascii="Arial" w:hAnsi="Arial" w:cs="Arial"/>
                <w:bCs/>
                <w:sz w:val="20"/>
                <w:szCs w:val="20"/>
              </w:rPr>
              <w:t>International Trade Theory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3B89" w:rsidRPr="004B1EC2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EC2">
              <w:rPr>
                <w:rFonts w:ascii="Arial" w:hAnsi="Arial" w:cs="Arial"/>
                <w:sz w:val="20"/>
                <w:szCs w:val="20"/>
                <w:lang w:val="en-US"/>
              </w:rPr>
              <w:t>Chapter 2.1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4B1EC2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Political and Legal Factors That Impact International Trade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3B89" w:rsidRPr="004B1EC2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EC2">
              <w:rPr>
                <w:rFonts w:ascii="Arial" w:hAnsi="Arial" w:cs="Arial"/>
                <w:sz w:val="20"/>
                <w:szCs w:val="20"/>
                <w:lang w:val="en-US"/>
              </w:rPr>
              <w:t>Chapter 2.2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4B1EC2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Foreign Direct Investment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3B89" w:rsidRPr="004B1EC2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EC2">
              <w:rPr>
                <w:rFonts w:ascii="Arial" w:hAnsi="Arial" w:cs="Arial"/>
                <w:sz w:val="20"/>
                <w:szCs w:val="20"/>
                <w:lang w:val="en-US"/>
              </w:rPr>
              <w:t>Chapter 2.3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6228E8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6228E8">
              <w:rPr>
                <w:rFonts w:ascii="Arial" w:hAnsi="Arial" w:cs="Arial"/>
                <w:bCs/>
                <w:color w:val="2D2D2D"/>
                <w:sz w:val="20"/>
                <w:szCs w:val="20"/>
              </w:rPr>
              <w:t>Culture and Business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3.1-3.2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6228E8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6228E8">
              <w:rPr>
                <w:rFonts w:ascii="Arial" w:hAnsi="Arial" w:cs="Arial"/>
                <w:bCs/>
                <w:color w:val="2D2D2D"/>
                <w:sz w:val="20"/>
                <w:szCs w:val="20"/>
              </w:rPr>
              <w:t>Culture and Business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3.3-3.4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6D7848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Economies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4.1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6D7848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World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4.2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6D7848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World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4.3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6D7848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Markets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4.4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F167A4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>International Economic Cooperation among Nations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5.1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F167A4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>Regional Economic Integration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5.2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2D3B89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2D3B89" w:rsidRPr="004B5D19" w:rsidRDefault="002D3B89" w:rsidP="00205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3B89" w:rsidRPr="00F167A4" w:rsidRDefault="002D3B89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>The United Nations and the Impact on Trade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3B89" w:rsidRPr="004B5D19" w:rsidRDefault="002D3B89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5.3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D3B89" w:rsidRPr="004B5D19" w:rsidRDefault="002D3B89" w:rsidP="000A1A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73342B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42B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F369D5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F369D5" w:rsidRPr="0023749A" w:rsidRDefault="00F369D5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F369D5" w:rsidRPr="00312950" w:rsidRDefault="00F369D5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50">
              <w:rPr>
                <w:rFonts w:ascii="Arial" w:hAnsi="Arial" w:cs="Arial"/>
                <w:sz w:val="20"/>
                <w:szCs w:val="20"/>
              </w:rPr>
              <w:t>International Business, http://www.saylor.org/books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B5D19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E65C2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BF260D" w:rsidRDefault="00881E3D" w:rsidP="008E0441">
            <w:pPr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Gerektiğinde öğrenci otomasyon sisteminden erişilebilecektir.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007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00784A">
              <w:rPr>
                <w:rFonts w:ascii="Arial" w:hAnsi="Arial" w:cs="Arial"/>
                <w:sz w:val="20"/>
                <w:szCs w:val="20"/>
              </w:rPr>
              <w:t>176</w:t>
            </w:r>
            <w:r w:rsidRPr="0023749A">
              <w:rPr>
                <w:rFonts w:ascii="Arial" w:hAnsi="Arial" w:cs="Arial"/>
                <w:sz w:val="20"/>
                <w:szCs w:val="20"/>
              </w:rPr>
              <w:t>/30=</w:t>
            </w:r>
            <w:r w:rsidR="0000784A"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23A83" w:rsidRPr="0023749A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23749A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23749A" w:rsidRDefault="002A37B0" w:rsidP="00F05CF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01B7" w:rsidRPr="00E701B7">
        <w:rPr>
          <w:noProof/>
        </w:rPr>
        <w:t xml:space="preserve"> </w:t>
      </w:r>
    </w:p>
    <w:p w:rsidR="00E67127" w:rsidRPr="0023749A" w:rsidRDefault="00E67127"/>
    <w:sectPr w:rsidR="00E67127" w:rsidRPr="0023749A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6B34"/>
    <w:rsid w:val="0000784A"/>
    <w:rsid w:val="00047B7E"/>
    <w:rsid w:val="0008631C"/>
    <w:rsid w:val="000A475A"/>
    <w:rsid w:val="000D48CA"/>
    <w:rsid w:val="000E69C6"/>
    <w:rsid w:val="00103D94"/>
    <w:rsid w:val="00106D65"/>
    <w:rsid w:val="0014041A"/>
    <w:rsid w:val="001419AB"/>
    <w:rsid w:val="00142FA9"/>
    <w:rsid w:val="001560EF"/>
    <w:rsid w:val="00183415"/>
    <w:rsid w:val="00194F6F"/>
    <w:rsid w:val="001A3A5E"/>
    <w:rsid w:val="001A794E"/>
    <w:rsid w:val="001D45D0"/>
    <w:rsid w:val="001F518E"/>
    <w:rsid w:val="001F65E5"/>
    <w:rsid w:val="0020613C"/>
    <w:rsid w:val="0023749A"/>
    <w:rsid w:val="00286050"/>
    <w:rsid w:val="00297783"/>
    <w:rsid w:val="002A37B0"/>
    <w:rsid w:val="002D3B89"/>
    <w:rsid w:val="0030303E"/>
    <w:rsid w:val="00312950"/>
    <w:rsid w:val="003A51F3"/>
    <w:rsid w:val="003A584A"/>
    <w:rsid w:val="003B0B19"/>
    <w:rsid w:val="003C28C0"/>
    <w:rsid w:val="003F4A6E"/>
    <w:rsid w:val="00413E33"/>
    <w:rsid w:val="004368FF"/>
    <w:rsid w:val="0047730C"/>
    <w:rsid w:val="00481B7A"/>
    <w:rsid w:val="00486F20"/>
    <w:rsid w:val="0049506A"/>
    <w:rsid w:val="004A3B89"/>
    <w:rsid w:val="004B2BDF"/>
    <w:rsid w:val="00533FC2"/>
    <w:rsid w:val="00536CC4"/>
    <w:rsid w:val="00583660"/>
    <w:rsid w:val="00590B25"/>
    <w:rsid w:val="006026D7"/>
    <w:rsid w:val="00605B61"/>
    <w:rsid w:val="00655E53"/>
    <w:rsid w:val="006E3E85"/>
    <w:rsid w:val="00706C1A"/>
    <w:rsid w:val="0073342B"/>
    <w:rsid w:val="00733F3D"/>
    <w:rsid w:val="00736A34"/>
    <w:rsid w:val="007638A4"/>
    <w:rsid w:val="00766259"/>
    <w:rsid w:val="00776C3E"/>
    <w:rsid w:val="00794037"/>
    <w:rsid w:val="007C64A7"/>
    <w:rsid w:val="007D5ACD"/>
    <w:rsid w:val="00853B51"/>
    <w:rsid w:val="0086649A"/>
    <w:rsid w:val="008703EE"/>
    <w:rsid w:val="00870DDC"/>
    <w:rsid w:val="00881E3D"/>
    <w:rsid w:val="0089287C"/>
    <w:rsid w:val="008C52E5"/>
    <w:rsid w:val="008D3353"/>
    <w:rsid w:val="008E0441"/>
    <w:rsid w:val="008F01DB"/>
    <w:rsid w:val="009460F8"/>
    <w:rsid w:val="00966919"/>
    <w:rsid w:val="00971BE9"/>
    <w:rsid w:val="009740AA"/>
    <w:rsid w:val="009B05A3"/>
    <w:rsid w:val="00A100E9"/>
    <w:rsid w:val="00A10986"/>
    <w:rsid w:val="00A17646"/>
    <w:rsid w:val="00A26A44"/>
    <w:rsid w:val="00A308B1"/>
    <w:rsid w:val="00A4142F"/>
    <w:rsid w:val="00A465EE"/>
    <w:rsid w:val="00A47870"/>
    <w:rsid w:val="00A61108"/>
    <w:rsid w:val="00A67EAA"/>
    <w:rsid w:val="00A835B1"/>
    <w:rsid w:val="00AA306D"/>
    <w:rsid w:val="00AB303A"/>
    <w:rsid w:val="00AF299F"/>
    <w:rsid w:val="00AF3B13"/>
    <w:rsid w:val="00AF77A7"/>
    <w:rsid w:val="00B159A9"/>
    <w:rsid w:val="00B65143"/>
    <w:rsid w:val="00BA1261"/>
    <w:rsid w:val="00BA1700"/>
    <w:rsid w:val="00BC7F10"/>
    <w:rsid w:val="00C473A7"/>
    <w:rsid w:val="00C71A0B"/>
    <w:rsid w:val="00C76097"/>
    <w:rsid w:val="00C83752"/>
    <w:rsid w:val="00C83EBF"/>
    <w:rsid w:val="00CC14BC"/>
    <w:rsid w:val="00CD0DFE"/>
    <w:rsid w:val="00CD5986"/>
    <w:rsid w:val="00CD68D9"/>
    <w:rsid w:val="00CE2097"/>
    <w:rsid w:val="00CE4155"/>
    <w:rsid w:val="00D031A2"/>
    <w:rsid w:val="00D03BE4"/>
    <w:rsid w:val="00D26C8C"/>
    <w:rsid w:val="00D27BF0"/>
    <w:rsid w:val="00D46E2F"/>
    <w:rsid w:val="00D5682B"/>
    <w:rsid w:val="00DB4CFB"/>
    <w:rsid w:val="00DC12B2"/>
    <w:rsid w:val="00DD50D1"/>
    <w:rsid w:val="00DF36F7"/>
    <w:rsid w:val="00E23A83"/>
    <w:rsid w:val="00E61E2D"/>
    <w:rsid w:val="00E67127"/>
    <w:rsid w:val="00E701B7"/>
    <w:rsid w:val="00E90470"/>
    <w:rsid w:val="00E91092"/>
    <w:rsid w:val="00EC6FA2"/>
    <w:rsid w:val="00F0203C"/>
    <w:rsid w:val="00F05CF0"/>
    <w:rsid w:val="00F105FA"/>
    <w:rsid w:val="00F24734"/>
    <w:rsid w:val="00F32D11"/>
    <w:rsid w:val="00F369D5"/>
    <w:rsid w:val="00F41FB1"/>
    <w:rsid w:val="00F42FD1"/>
    <w:rsid w:val="00F860B2"/>
    <w:rsid w:val="00FA1C9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3344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5</cp:revision>
  <dcterms:created xsi:type="dcterms:W3CDTF">2024-01-22T09:04:00Z</dcterms:created>
  <dcterms:modified xsi:type="dcterms:W3CDTF">2024-01-22T09:09:00Z</dcterms:modified>
</cp:coreProperties>
</file>