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19A27298" w:rsidR="00C42BE4" w:rsidRPr="00900EF8" w:rsidRDefault="00EF2D21" w:rsidP="005A784E">
            <w:pPr>
              <w:rPr>
                <w:rFonts w:ascii="Arial" w:hAnsi="Arial" w:cs="Arial"/>
                <w:sz w:val="20"/>
                <w:szCs w:val="20"/>
              </w:rPr>
            </w:pPr>
            <w:r w:rsidRPr="00900EF8">
              <w:rPr>
                <w:rFonts w:ascii="Arial" w:hAnsi="Arial" w:cs="Arial"/>
                <w:sz w:val="20"/>
                <w:szCs w:val="20"/>
              </w:rPr>
              <w:t xml:space="preserve">PSY </w:t>
            </w:r>
            <w:r w:rsidR="005A784E" w:rsidRPr="00900EF8">
              <w:rPr>
                <w:rFonts w:ascii="Arial" w:hAnsi="Arial" w:cs="Arial"/>
                <w:sz w:val="20"/>
                <w:szCs w:val="20"/>
              </w:rPr>
              <w:t>233</w:t>
            </w:r>
          </w:p>
        </w:tc>
        <w:tc>
          <w:tcPr>
            <w:tcW w:w="4485" w:type="dxa"/>
            <w:gridSpan w:val="12"/>
            <w:shd w:val="clear" w:color="auto" w:fill="D2EAF1"/>
          </w:tcPr>
          <w:p w14:paraId="2827BFB6" w14:textId="55C3A2C2" w:rsidR="00C42BE4" w:rsidRPr="00900EF8" w:rsidRDefault="005A784E" w:rsidP="00C42BE4">
            <w:pPr>
              <w:rPr>
                <w:rFonts w:ascii="Arial" w:hAnsi="Arial" w:cs="Arial"/>
                <w:sz w:val="20"/>
                <w:szCs w:val="20"/>
              </w:rPr>
            </w:pPr>
            <w:r w:rsidRPr="00900EF8">
              <w:rPr>
                <w:rFonts w:ascii="Arial" w:hAnsi="Arial" w:cs="Arial"/>
                <w:sz w:val="20"/>
                <w:szCs w:val="20"/>
              </w:rPr>
              <w:t>Developmental Psychology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04884E3A" w:rsidR="00C42BE4" w:rsidRPr="00900EF8" w:rsidRDefault="005A784E" w:rsidP="00E77B3A">
            <w:pPr>
              <w:rPr>
                <w:rFonts w:ascii="Arial" w:hAnsi="Arial" w:cs="Arial"/>
                <w:bCs/>
                <w:sz w:val="20"/>
                <w:szCs w:val="20"/>
              </w:rPr>
            </w:pPr>
            <w:r w:rsidRPr="00900EF8">
              <w:rPr>
                <w:rFonts w:ascii="Arial" w:hAnsi="Arial" w:cs="Arial"/>
                <w:sz w:val="20"/>
                <w:szCs w:val="20"/>
              </w:rPr>
              <w:t>Compulsory</w:t>
            </w:r>
            <w:r w:rsidR="00286C42" w:rsidRPr="00900EF8">
              <w:rPr>
                <w:rFonts w:ascii="Arial" w:hAnsi="Arial" w:cs="Arial"/>
                <w:sz w:val="20"/>
                <w:szCs w:val="20"/>
              </w:rPr>
              <w:t>/</w:t>
            </w:r>
            <w:r w:rsidRPr="00900EF8">
              <w:rPr>
                <w:rFonts w:ascii="Arial" w:hAnsi="Arial" w:cs="Arial"/>
                <w:sz w:val="20"/>
                <w:szCs w:val="20"/>
              </w:rPr>
              <w:t>2</w:t>
            </w:r>
            <w:r w:rsidR="00E77B3A" w:rsidRPr="00E77B3A">
              <w:rPr>
                <w:rFonts w:ascii="Arial" w:hAnsi="Arial" w:cs="Arial"/>
                <w:sz w:val="20"/>
                <w:szCs w:val="20"/>
                <w:vertAlign w:val="superscript"/>
              </w:rPr>
              <w:t>nd</w:t>
            </w:r>
            <w:r w:rsidR="00E77B3A">
              <w:rPr>
                <w:rFonts w:ascii="Arial" w:hAnsi="Arial" w:cs="Arial"/>
                <w:sz w:val="20"/>
                <w:szCs w:val="20"/>
              </w:rPr>
              <w:t xml:space="preserve"> </w:t>
            </w:r>
            <w:r w:rsidR="00C42BE4" w:rsidRPr="00900EF8">
              <w:rPr>
                <w:rFonts w:ascii="Arial" w:hAnsi="Arial" w:cs="Arial"/>
                <w:sz w:val="20"/>
                <w:szCs w:val="20"/>
              </w:rPr>
              <w:t>Year/</w:t>
            </w:r>
            <w:r w:rsidRPr="00900EF8">
              <w:rPr>
                <w:rFonts w:ascii="Arial" w:hAnsi="Arial" w:cs="Arial"/>
                <w:sz w:val="20"/>
                <w:szCs w:val="20"/>
              </w:rPr>
              <w:t>Fall</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10D5437A" w:rsidR="00C42BE4" w:rsidRPr="00900EF8" w:rsidRDefault="005A784E" w:rsidP="005A784E">
            <w:pPr>
              <w:jc w:val="both"/>
              <w:rPr>
                <w:rFonts w:ascii="Arial" w:hAnsi="Arial" w:cs="Arial"/>
                <w:b/>
                <w:bCs/>
                <w:sz w:val="20"/>
                <w:szCs w:val="20"/>
              </w:rPr>
            </w:pPr>
            <w:r w:rsidRPr="00900EF8">
              <w:rPr>
                <w:rFonts w:ascii="Arial" w:hAnsi="Arial" w:cs="Arial"/>
                <w:sz w:val="20"/>
                <w:szCs w:val="20"/>
              </w:rPr>
              <w:t>Developmental psychology is the study of human development from birth to death. In this context; the aim of this course is for students to gain knowledge about the basic concepts of developmental psychology, developmental stages, the characteristics of these stages, and the factors that direct these stages.</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5A784E" w:rsidRPr="00900EF8" w14:paraId="50881EB9" w14:textId="77777777" w:rsidTr="005A784E">
        <w:tc>
          <w:tcPr>
            <w:tcW w:w="1281" w:type="dxa"/>
            <w:gridSpan w:val="2"/>
            <w:vMerge/>
            <w:shd w:val="clear" w:color="auto" w:fill="auto"/>
            <w:textDirection w:val="btLr"/>
          </w:tcPr>
          <w:p w14:paraId="7BA8ACC1"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0F862C6"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1CE6372A" w:rsidR="005A784E" w:rsidRPr="00900EF8" w:rsidRDefault="005A784E" w:rsidP="00DC42A4">
            <w:pPr>
              <w:rPr>
                <w:rFonts w:ascii="Arial" w:hAnsi="Arial" w:cs="Arial"/>
                <w:sz w:val="20"/>
                <w:szCs w:val="20"/>
              </w:rPr>
            </w:pPr>
            <w:r w:rsidRPr="00900EF8">
              <w:rPr>
                <w:rFonts w:ascii="Arial" w:hAnsi="Arial" w:cs="Arial"/>
                <w:sz w:val="20"/>
                <w:szCs w:val="20"/>
              </w:rPr>
              <w:t>Knows the basic concepts about development.</w:t>
            </w:r>
          </w:p>
        </w:tc>
        <w:tc>
          <w:tcPr>
            <w:tcW w:w="1619" w:type="dxa"/>
            <w:gridSpan w:val="3"/>
            <w:shd w:val="clear" w:color="auto" w:fill="D2EAF1"/>
            <w:vAlign w:val="center"/>
          </w:tcPr>
          <w:p w14:paraId="16F98570" w14:textId="428EDE68"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7D80C811" w14:textId="0B58A2B0"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4738EE4" w14:textId="77777777" w:rsidTr="005A784E">
        <w:tc>
          <w:tcPr>
            <w:tcW w:w="1281" w:type="dxa"/>
            <w:gridSpan w:val="2"/>
            <w:vMerge/>
            <w:shd w:val="clear" w:color="auto" w:fill="D2EAF1"/>
            <w:textDirection w:val="btLr"/>
          </w:tcPr>
          <w:p w14:paraId="110F8470"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1B587F60"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12FD3EA6" w:rsidR="005A784E" w:rsidRPr="00900EF8" w:rsidRDefault="005A784E" w:rsidP="00CB6F52">
            <w:pPr>
              <w:rPr>
                <w:rFonts w:ascii="Arial" w:hAnsi="Arial" w:cs="Arial"/>
                <w:sz w:val="20"/>
                <w:szCs w:val="20"/>
              </w:rPr>
            </w:pPr>
            <w:r w:rsidRPr="00900EF8">
              <w:rPr>
                <w:rFonts w:ascii="Arial" w:hAnsi="Arial" w:cs="Arial"/>
                <w:sz w:val="20"/>
                <w:szCs w:val="20"/>
              </w:rPr>
              <w:t>Explains the basic theories of developmental psychology.</w:t>
            </w:r>
          </w:p>
        </w:tc>
        <w:tc>
          <w:tcPr>
            <w:tcW w:w="1619" w:type="dxa"/>
            <w:gridSpan w:val="3"/>
            <w:shd w:val="clear" w:color="auto" w:fill="D2EAF1"/>
            <w:vAlign w:val="center"/>
          </w:tcPr>
          <w:p w14:paraId="0C3F97A9" w14:textId="7A99D5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7EA9D594" w14:textId="36EFA1C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26DE487" w14:textId="77777777" w:rsidTr="005A784E">
        <w:tc>
          <w:tcPr>
            <w:tcW w:w="1281" w:type="dxa"/>
            <w:gridSpan w:val="2"/>
            <w:vMerge/>
            <w:shd w:val="clear" w:color="auto" w:fill="auto"/>
            <w:textDirection w:val="btLr"/>
          </w:tcPr>
          <w:p w14:paraId="703DB20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09E43B7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0C9A1D2E" w:rsidR="005A784E" w:rsidRPr="00900EF8" w:rsidRDefault="005A784E" w:rsidP="00900EF8">
            <w:pPr>
              <w:rPr>
                <w:rFonts w:ascii="Arial" w:hAnsi="Arial" w:cs="Arial"/>
                <w:sz w:val="20"/>
                <w:szCs w:val="20"/>
              </w:rPr>
            </w:pPr>
            <w:r w:rsidRPr="00900EF8">
              <w:rPr>
                <w:rFonts w:ascii="Arial" w:hAnsi="Arial" w:cs="Arial"/>
                <w:sz w:val="20"/>
                <w:szCs w:val="20"/>
              </w:rPr>
              <w:t xml:space="preserve">Knows the developmental </w:t>
            </w:r>
            <w:r w:rsidR="00900EF8" w:rsidRPr="00900EF8">
              <w:rPr>
                <w:rFonts w:ascii="Arial" w:hAnsi="Arial" w:cs="Arial"/>
                <w:sz w:val="20"/>
                <w:szCs w:val="20"/>
              </w:rPr>
              <w:t>stages</w:t>
            </w:r>
            <w:r w:rsidRPr="00900EF8">
              <w:rPr>
                <w:rFonts w:ascii="Arial" w:hAnsi="Arial" w:cs="Arial"/>
                <w:sz w:val="20"/>
                <w:szCs w:val="20"/>
              </w:rPr>
              <w:t xml:space="preserve"> a</w:t>
            </w:r>
            <w:r w:rsidR="00900EF8" w:rsidRPr="00900EF8">
              <w:rPr>
                <w:rFonts w:ascii="Arial" w:hAnsi="Arial" w:cs="Arial"/>
                <w:sz w:val="20"/>
                <w:szCs w:val="20"/>
              </w:rPr>
              <w:t>nd the characteristics of these</w:t>
            </w:r>
            <w:r w:rsidRPr="00900EF8">
              <w:rPr>
                <w:rFonts w:ascii="Arial" w:hAnsi="Arial" w:cs="Arial"/>
                <w:sz w:val="20"/>
                <w:szCs w:val="20"/>
              </w:rPr>
              <w:t>.</w:t>
            </w:r>
          </w:p>
        </w:tc>
        <w:tc>
          <w:tcPr>
            <w:tcW w:w="1619" w:type="dxa"/>
            <w:gridSpan w:val="3"/>
            <w:shd w:val="clear" w:color="auto" w:fill="D2EAF1"/>
            <w:vAlign w:val="center"/>
          </w:tcPr>
          <w:p w14:paraId="2C2F57F2" w14:textId="6CD727E2"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auto"/>
            <w:vAlign w:val="center"/>
          </w:tcPr>
          <w:p w14:paraId="2F4DB036" w14:textId="559249AB"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13D8E302" w14:textId="77777777" w:rsidTr="005A784E">
        <w:tc>
          <w:tcPr>
            <w:tcW w:w="1281" w:type="dxa"/>
            <w:gridSpan w:val="2"/>
            <w:vMerge/>
            <w:shd w:val="clear" w:color="auto" w:fill="D2EAF1"/>
            <w:textDirection w:val="btLr"/>
          </w:tcPr>
          <w:p w14:paraId="5CE4F1DF"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561FE841"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2516DF69" w:rsidR="005A784E" w:rsidRPr="00900EF8" w:rsidRDefault="005A784E" w:rsidP="00C1195D">
            <w:pPr>
              <w:rPr>
                <w:rFonts w:ascii="Arial" w:hAnsi="Arial" w:cs="Arial"/>
                <w:sz w:val="20"/>
                <w:szCs w:val="20"/>
              </w:rPr>
            </w:pPr>
            <w:r w:rsidRPr="00900EF8">
              <w:rPr>
                <w:rFonts w:ascii="Arial" w:hAnsi="Arial" w:cs="Arial"/>
                <w:sz w:val="20"/>
                <w:szCs w:val="20"/>
              </w:rPr>
              <w:t>Can define physical, cognitive and psychosocial development areas and distinguish the factors on them.</w:t>
            </w:r>
          </w:p>
        </w:tc>
        <w:tc>
          <w:tcPr>
            <w:tcW w:w="1619" w:type="dxa"/>
            <w:gridSpan w:val="3"/>
            <w:shd w:val="clear" w:color="auto" w:fill="D2EAF1"/>
            <w:vAlign w:val="center"/>
          </w:tcPr>
          <w:p w14:paraId="12A1F059" w14:textId="56B67FF5"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3, 5</w:t>
            </w:r>
          </w:p>
        </w:tc>
        <w:tc>
          <w:tcPr>
            <w:tcW w:w="1449" w:type="dxa"/>
            <w:shd w:val="clear" w:color="auto" w:fill="D2EAF1"/>
            <w:vAlign w:val="center"/>
          </w:tcPr>
          <w:p w14:paraId="698E517C" w14:textId="6C5B7774" w:rsidR="005A784E" w:rsidRPr="00900EF8" w:rsidRDefault="005A784E" w:rsidP="005A784E">
            <w:pPr>
              <w:jc w:val="center"/>
              <w:rPr>
                <w:rFonts w:ascii="Arial" w:hAnsi="Arial" w:cs="Arial"/>
                <w:color w:val="000000" w:themeColor="text1"/>
                <w:sz w:val="20"/>
                <w:szCs w:val="20"/>
              </w:rPr>
            </w:pPr>
            <w:r w:rsidRPr="00900EF8">
              <w:rPr>
                <w:rFonts w:ascii="Arial" w:hAnsi="Arial" w:cs="Arial"/>
                <w:sz w:val="20"/>
                <w:szCs w:val="20"/>
              </w:rPr>
              <w:t>5, 4</w:t>
            </w:r>
          </w:p>
        </w:tc>
      </w:tr>
      <w:tr w:rsidR="005A784E" w:rsidRPr="00900EF8" w14:paraId="5ABC3C85" w14:textId="77777777" w:rsidTr="005A784E">
        <w:tc>
          <w:tcPr>
            <w:tcW w:w="1281" w:type="dxa"/>
            <w:gridSpan w:val="2"/>
            <w:vMerge/>
            <w:shd w:val="clear" w:color="auto" w:fill="auto"/>
            <w:textDirection w:val="btLr"/>
          </w:tcPr>
          <w:p w14:paraId="028978DB"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6EEE14B7"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4BE139CC" w:rsidR="005A784E" w:rsidRPr="00900EF8" w:rsidRDefault="005A784E" w:rsidP="00CB6F52">
            <w:pPr>
              <w:rPr>
                <w:rFonts w:ascii="Arial" w:hAnsi="Arial" w:cs="Arial"/>
                <w:sz w:val="20"/>
                <w:szCs w:val="20"/>
              </w:rPr>
            </w:pPr>
            <w:r w:rsidRPr="00900EF8">
              <w:rPr>
                <w:rFonts w:ascii="Arial" w:hAnsi="Arial" w:cs="Arial"/>
                <w:sz w:val="20"/>
                <w:szCs w:val="20"/>
              </w:rPr>
              <w:t>Defines the lifespan development model.</w:t>
            </w:r>
          </w:p>
        </w:tc>
        <w:tc>
          <w:tcPr>
            <w:tcW w:w="1619" w:type="dxa"/>
            <w:gridSpan w:val="3"/>
            <w:shd w:val="clear" w:color="auto" w:fill="D2EAF1"/>
            <w:vAlign w:val="center"/>
          </w:tcPr>
          <w:p w14:paraId="40682B14" w14:textId="597540A5"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3, 5</w:t>
            </w:r>
          </w:p>
        </w:tc>
        <w:tc>
          <w:tcPr>
            <w:tcW w:w="1449" w:type="dxa"/>
            <w:shd w:val="clear" w:color="auto" w:fill="auto"/>
            <w:vAlign w:val="center"/>
          </w:tcPr>
          <w:p w14:paraId="77498690" w14:textId="1BDAEFD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5, 4</w:t>
            </w:r>
          </w:p>
        </w:tc>
      </w:tr>
      <w:tr w:rsidR="005A784E" w:rsidRPr="00900EF8" w14:paraId="4D2FFA1F" w14:textId="77777777" w:rsidTr="005A784E">
        <w:tc>
          <w:tcPr>
            <w:tcW w:w="1281" w:type="dxa"/>
            <w:gridSpan w:val="2"/>
            <w:vMerge/>
            <w:shd w:val="clear" w:color="auto" w:fill="D2EAF1"/>
            <w:textDirection w:val="btLr"/>
          </w:tcPr>
          <w:p w14:paraId="026A9E0D" w14:textId="77777777" w:rsidR="005A784E" w:rsidRPr="00900EF8" w:rsidRDefault="005A784E" w:rsidP="00CB6F52">
            <w:pPr>
              <w:ind w:left="113" w:right="113"/>
              <w:jc w:val="center"/>
              <w:rPr>
                <w:rFonts w:ascii="Arial" w:hAnsi="Arial" w:cs="Arial"/>
                <w:b/>
                <w:bCs/>
                <w:sz w:val="20"/>
                <w:szCs w:val="20"/>
              </w:rPr>
            </w:pPr>
          </w:p>
        </w:tc>
        <w:tc>
          <w:tcPr>
            <w:tcW w:w="693" w:type="dxa"/>
            <w:shd w:val="clear" w:color="auto" w:fill="D2EAF1"/>
          </w:tcPr>
          <w:p w14:paraId="4F3E0322" w14:textId="77777777" w:rsidR="005A784E" w:rsidRPr="00900EF8" w:rsidRDefault="005A784E"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01491CDD" w:rsidR="005A784E" w:rsidRPr="00900EF8" w:rsidRDefault="005A784E" w:rsidP="00CB6F52">
            <w:pPr>
              <w:spacing w:line="0" w:lineRule="atLeast"/>
              <w:rPr>
                <w:rFonts w:ascii="Arial" w:hAnsi="Arial" w:cs="Arial"/>
                <w:sz w:val="20"/>
                <w:szCs w:val="20"/>
              </w:rPr>
            </w:pPr>
            <w:r w:rsidRPr="00900EF8">
              <w:rPr>
                <w:rFonts w:ascii="Arial" w:hAnsi="Arial" w:cs="Arial"/>
                <w:sz w:val="20"/>
                <w:szCs w:val="20"/>
              </w:rPr>
              <w:t>Can distinguish between typical and atypical situations at various stages of development</w:t>
            </w:r>
          </w:p>
        </w:tc>
        <w:tc>
          <w:tcPr>
            <w:tcW w:w="1619" w:type="dxa"/>
            <w:gridSpan w:val="3"/>
            <w:shd w:val="clear" w:color="auto" w:fill="D2EAF1"/>
            <w:vAlign w:val="center"/>
          </w:tcPr>
          <w:p w14:paraId="5652D226" w14:textId="72E3DA06"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7</w:t>
            </w:r>
          </w:p>
        </w:tc>
        <w:tc>
          <w:tcPr>
            <w:tcW w:w="1449" w:type="dxa"/>
            <w:shd w:val="clear" w:color="auto" w:fill="D2EAF1"/>
            <w:vAlign w:val="center"/>
          </w:tcPr>
          <w:p w14:paraId="4254E05C" w14:textId="0FF69271" w:rsidR="005A784E" w:rsidRPr="00900EF8" w:rsidRDefault="005A784E" w:rsidP="005A784E">
            <w:pPr>
              <w:jc w:val="center"/>
              <w:rPr>
                <w:rFonts w:ascii="Arial" w:hAnsi="Arial" w:cs="Arial"/>
                <w:color w:val="FF0000"/>
                <w:sz w:val="20"/>
                <w:szCs w:val="20"/>
              </w:rPr>
            </w:pPr>
            <w:r w:rsidRPr="00900EF8">
              <w:rPr>
                <w:rFonts w:ascii="Arial" w:hAnsi="Arial" w:cs="Arial"/>
                <w:sz w:val="20"/>
                <w:szCs w:val="20"/>
              </w:rPr>
              <w:t>4</w:t>
            </w:r>
          </w:p>
        </w:tc>
      </w:tr>
      <w:tr w:rsidR="00C42BE4" w:rsidRPr="00900EF8" w14:paraId="3E17B3B9" w14:textId="77777777">
        <w:tc>
          <w:tcPr>
            <w:tcW w:w="10980" w:type="dxa"/>
            <w:gridSpan w:val="24"/>
            <w:shd w:val="clear" w:color="auto" w:fill="auto"/>
          </w:tcPr>
          <w:p w14:paraId="0F8D62E5" w14:textId="5609E582"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5A784E" w:rsidRPr="00900EF8">
              <w:rPr>
                <w:rFonts w:ascii="Arial" w:hAnsi="Arial" w:cs="Arial"/>
                <w:sz w:val="20"/>
                <w:szCs w:val="20"/>
              </w:rPr>
              <w:t>Within the scope of this course; basic concepts and principles related to development, factors affecting development, developmental theories, characteristics of developmental periods (prenatal, infancy, childhood, adolescence and adulthood) and theories regarding cognitive development, personality development, moral development and psycho-social development are explained.</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4930B8" w:rsidRPr="00900EF8" w14:paraId="3EC7CCFB" w14:textId="77777777" w:rsidTr="00552BD9">
        <w:tc>
          <w:tcPr>
            <w:tcW w:w="897" w:type="dxa"/>
            <w:shd w:val="clear" w:color="auto" w:fill="D2EAF1"/>
          </w:tcPr>
          <w:p w14:paraId="0536D2E7" w14:textId="77777777" w:rsidR="004930B8" w:rsidRPr="00900EF8" w:rsidRDefault="004930B8"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4930B8" w:rsidRPr="00900EF8" w:rsidRDefault="004930B8" w:rsidP="00552BD9">
            <w:pPr>
              <w:rPr>
                <w:rFonts w:ascii="Arial" w:hAnsi="Arial" w:cs="Arial"/>
                <w:sz w:val="20"/>
                <w:szCs w:val="20"/>
              </w:rPr>
            </w:pPr>
            <w:r w:rsidRPr="00900EF8">
              <w:rPr>
                <w:rFonts w:ascii="Arial" w:hAnsi="Arial" w:cs="Arial"/>
                <w:sz w:val="20"/>
                <w:szCs w:val="20"/>
              </w:rPr>
              <w:t>Introduction</w:t>
            </w:r>
            <w:r w:rsidR="00552BD9" w:rsidRPr="00900EF8">
              <w:rPr>
                <w:rFonts w:ascii="Arial" w:hAnsi="Arial" w:cs="Arial"/>
                <w:sz w:val="20"/>
                <w:szCs w:val="20"/>
              </w:rPr>
              <w:t>, sharing course content and process</w:t>
            </w:r>
          </w:p>
        </w:tc>
        <w:tc>
          <w:tcPr>
            <w:tcW w:w="2340" w:type="dxa"/>
            <w:gridSpan w:val="6"/>
            <w:shd w:val="clear" w:color="auto" w:fill="D2EAF1"/>
            <w:vAlign w:val="center"/>
          </w:tcPr>
          <w:p w14:paraId="406D031B" w14:textId="01A631DF" w:rsidR="004930B8" w:rsidRPr="00900EF8" w:rsidRDefault="004930B8"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311CF3F5" w14:textId="17B90FB3" w:rsidR="004930B8" w:rsidRPr="00900EF8" w:rsidRDefault="004930B8" w:rsidP="00552BD9">
            <w:pPr>
              <w:jc w:val="center"/>
              <w:rPr>
                <w:rFonts w:ascii="Arial" w:hAnsi="Arial" w:cs="Arial"/>
                <w:b/>
                <w:sz w:val="20"/>
                <w:szCs w:val="20"/>
              </w:rPr>
            </w:pPr>
            <w:r w:rsidRPr="00900EF8">
              <w:rPr>
                <w:rFonts w:ascii="Arial" w:hAnsi="Arial" w:cs="Arial"/>
                <w:sz w:val="20"/>
                <w:szCs w:val="20"/>
              </w:rPr>
              <w:t>Presentation and Discussion</w:t>
            </w:r>
          </w:p>
        </w:tc>
      </w:tr>
      <w:tr w:rsidR="00552BD9" w:rsidRPr="00900EF8" w14:paraId="49C86269" w14:textId="77777777" w:rsidTr="00552BD9">
        <w:tc>
          <w:tcPr>
            <w:tcW w:w="897" w:type="dxa"/>
            <w:shd w:val="clear" w:color="auto" w:fill="auto"/>
          </w:tcPr>
          <w:p w14:paraId="120F7DE5" w14:textId="77777777" w:rsidR="00552BD9" w:rsidRPr="00900EF8" w:rsidRDefault="00552BD9"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vAlign w:val="center"/>
          </w:tcPr>
          <w:p w14:paraId="775D8352" w14:textId="0C5878C8" w:rsidR="00552BD9" w:rsidRPr="00900EF8" w:rsidRDefault="00552BD9" w:rsidP="00552BD9">
            <w:pPr>
              <w:rPr>
                <w:rFonts w:ascii="Arial" w:hAnsi="Arial" w:cs="Arial"/>
                <w:sz w:val="20"/>
                <w:szCs w:val="20"/>
              </w:rPr>
            </w:pPr>
            <w:r w:rsidRPr="00900EF8">
              <w:rPr>
                <w:rFonts w:ascii="Arial" w:hAnsi="Arial" w:cs="Arial"/>
                <w:sz w:val="20"/>
                <w:szCs w:val="20"/>
              </w:rPr>
              <w:t>Basic concepts, principles and periods of development</w:t>
            </w:r>
          </w:p>
        </w:tc>
        <w:tc>
          <w:tcPr>
            <w:tcW w:w="2340" w:type="dxa"/>
            <w:gridSpan w:val="6"/>
            <w:shd w:val="clear" w:color="auto" w:fill="auto"/>
            <w:vAlign w:val="center"/>
          </w:tcPr>
          <w:p w14:paraId="5983C56B" w14:textId="7C89A2DC" w:rsidR="00552BD9" w:rsidRPr="00900EF8" w:rsidRDefault="00552BD9" w:rsidP="00552BD9">
            <w:pPr>
              <w:jc w:val="center"/>
              <w:rPr>
                <w:rFonts w:ascii="Arial" w:hAnsi="Arial" w:cs="Arial"/>
                <w:color w:val="000000" w:themeColor="text1"/>
                <w:sz w:val="20"/>
                <w:szCs w:val="20"/>
              </w:rPr>
            </w:pPr>
            <w:r w:rsidRPr="00900EF8">
              <w:rPr>
                <w:rFonts w:ascii="Arial" w:hAnsi="Arial" w:cs="Arial"/>
                <w:sz w:val="20"/>
                <w:szCs w:val="20"/>
              </w:rPr>
              <w:t>Chapter 1</w:t>
            </w:r>
            <w:r w:rsidR="0049138E">
              <w:rPr>
                <w:rFonts w:ascii="Arial" w:hAnsi="Arial" w:cs="Arial"/>
                <w:sz w:val="20"/>
                <w:szCs w:val="20"/>
              </w:rPr>
              <w:t>*</w:t>
            </w:r>
          </w:p>
        </w:tc>
        <w:tc>
          <w:tcPr>
            <w:tcW w:w="3430" w:type="dxa"/>
            <w:gridSpan w:val="5"/>
            <w:shd w:val="clear" w:color="auto" w:fill="auto"/>
            <w:vAlign w:val="center"/>
          </w:tcPr>
          <w:p w14:paraId="2F39719D" w14:textId="4A5A7D88" w:rsidR="00552BD9" w:rsidRPr="00900EF8" w:rsidRDefault="00552BD9"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25BC30D9" w14:textId="77777777" w:rsidTr="00552BD9">
        <w:tc>
          <w:tcPr>
            <w:tcW w:w="897" w:type="dxa"/>
            <w:shd w:val="clear" w:color="auto" w:fill="D2EAF1"/>
          </w:tcPr>
          <w:p w14:paraId="27742FD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vAlign w:val="center"/>
          </w:tcPr>
          <w:p w14:paraId="2F5BE87B" w14:textId="7DF44E55" w:rsidR="0049138E" w:rsidRPr="00900EF8" w:rsidRDefault="0049138E" w:rsidP="00552BD9">
            <w:pPr>
              <w:rPr>
                <w:rFonts w:ascii="Arial" w:hAnsi="Arial" w:cs="Arial"/>
                <w:sz w:val="20"/>
                <w:szCs w:val="20"/>
              </w:rPr>
            </w:pPr>
            <w:r w:rsidRPr="00900EF8">
              <w:rPr>
                <w:rFonts w:ascii="Arial" w:hAnsi="Arial" w:cs="Arial"/>
                <w:sz w:val="20"/>
                <w:szCs w:val="20"/>
              </w:rPr>
              <w:t>Prenatal development and birth</w:t>
            </w:r>
          </w:p>
        </w:tc>
        <w:tc>
          <w:tcPr>
            <w:tcW w:w="2340" w:type="dxa"/>
            <w:gridSpan w:val="6"/>
            <w:shd w:val="clear" w:color="auto" w:fill="D2EAF1"/>
            <w:vAlign w:val="center"/>
          </w:tcPr>
          <w:p w14:paraId="73F271F3" w14:textId="6B80EE4D" w:rsidR="0049138E" w:rsidRPr="00900EF8" w:rsidRDefault="0049138E" w:rsidP="0049138E">
            <w:pPr>
              <w:jc w:val="center"/>
              <w:rPr>
                <w:rFonts w:ascii="Arial" w:hAnsi="Arial" w:cs="Arial"/>
                <w:color w:val="000000" w:themeColor="text1"/>
                <w:sz w:val="20"/>
                <w:szCs w:val="20"/>
              </w:rPr>
            </w:pPr>
            <w:r w:rsidRPr="00900EF8">
              <w:rPr>
                <w:rFonts w:ascii="Arial" w:hAnsi="Arial" w:cs="Arial"/>
                <w:sz w:val="20"/>
                <w:szCs w:val="20"/>
              </w:rPr>
              <w:t>Chapter 2*</w:t>
            </w:r>
          </w:p>
        </w:tc>
        <w:tc>
          <w:tcPr>
            <w:tcW w:w="3430" w:type="dxa"/>
            <w:gridSpan w:val="5"/>
            <w:shd w:val="clear" w:color="auto" w:fill="D2EAF1"/>
            <w:vAlign w:val="center"/>
          </w:tcPr>
          <w:p w14:paraId="370A6B1E" w14:textId="57A19229" w:rsidR="0049138E" w:rsidRPr="00900EF8" w:rsidRDefault="0049138E" w:rsidP="00552BD9">
            <w:pPr>
              <w:jc w:val="center"/>
              <w:rPr>
                <w:rFonts w:ascii="Arial" w:hAnsi="Arial" w:cs="Arial"/>
                <w:b/>
                <w:sz w:val="20"/>
                <w:szCs w:val="20"/>
              </w:rPr>
            </w:pPr>
            <w:r w:rsidRPr="00900EF8">
              <w:rPr>
                <w:rFonts w:ascii="Arial" w:hAnsi="Arial" w:cs="Arial"/>
                <w:sz w:val="20"/>
                <w:szCs w:val="20"/>
              </w:rPr>
              <w:t>Presentation and Discussion</w:t>
            </w:r>
          </w:p>
        </w:tc>
      </w:tr>
      <w:tr w:rsidR="0049138E" w:rsidRPr="00900EF8" w14:paraId="60404F95" w14:textId="77777777" w:rsidTr="00552BD9">
        <w:tc>
          <w:tcPr>
            <w:tcW w:w="897" w:type="dxa"/>
            <w:shd w:val="clear" w:color="auto" w:fill="auto"/>
          </w:tcPr>
          <w:p w14:paraId="3FAAAB3B"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vAlign w:val="center"/>
          </w:tcPr>
          <w:p w14:paraId="1177CB55" w14:textId="38F8E8B9" w:rsidR="0049138E" w:rsidRPr="00900EF8" w:rsidRDefault="0049138E" w:rsidP="00552BD9">
            <w:pPr>
              <w:rPr>
                <w:rFonts w:ascii="Arial" w:hAnsi="Arial" w:cs="Arial"/>
                <w:sz w:val="20"/>
                <w:szCs w:val="20"/>
              </w:rPr>
            </w:pPr>
            <w:r w:rsidRPr="00900EF8">
              <w:rPr>
                <w:rFonts w:ascii="Arial" w:hAnsi="Arial" w:cs="Arial"/>
                <w:sz w:val="20"/>
                <w:szCs w:val="20"/>
              </w:rPr>
              <w:t>Development in infancy</w:t>
            </w:r>
          </w:p>
        </w:tc>
        <w:tc>
          <w:tcPr>
            <w:tcW w:w="2340" w:type="dxa"/>
            <w:gridSpan w:val="6"/>
            <w:shd w:val="clear" w:color="auto" w:fill="auto"/>
            <w:vAlign w:val="center"/>
          </w:tcPr>
          <w:p w14:paraId="3BC027A3" w14:textId="4C42E9C5"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3*</w:t>
            </w:r>
          </w:p>
        </w:tc>
        <w:tc>
          <w:tcPr>
            <w:tcW w:w="3430" w:type="dxa"/>
            <w:gridSpan w:val="5"/>
            <w:shd w:val="clear" w:color="auto" w:fill="auto"/>
            <w:vAlign w:val="center"/>
          </w:tcPr>
          <w:p w14:paraId="55BD750D" w14:textId="49574FB9" w:rsidR="0049138E" w:rsidRPr="00900EF8" w:rsidRDefault="0049138E" w:rsidP="00552BD9">
            <w:pPr>
              <w:jc w:val="center"/>
              <w:rPr>
                <w:rFonts w:ascii="Arial" w:hAnsi="Arial" w:cs="Arial"/>
                <w:b/>
                <w:sz w:val="20"/>
                <w:szCs w:val="20"/>
              </w:rPr>
            </w:pPr>
            <w:r w:rsidRPr="00900EF8">
              <w:rPr>
                <w:rFonts w:ascii="Arial" w:hAnsi="Arial" w:cs="Arial"/>
                <w:sz w:val="20"/>
                <w:szCs w:val="20"/>
              </w:rPr>
              <w:t>Presentation and Discussion</w:t>
            </w:r>
          </w:p>
        </w:tc>
      </w:tr>
      <w:tr w:rsidR="0049138E" w:rsidRPr="00900EF8" w14:paraId="1C8291F2" w14:textId="77777777" w:rsidTr="00552BD9">
        <w:tc>
          <w:tcPr>
            <w:tcW w:w="897" w:type="dxa"/>
            <w:shd w:val="clear" w:color="auto" w:fill="D2EAF1"/>
          </w:tcPr>
          <w:p w14:paraId="1E39FB7F"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vAlign w:val="center"/>
          </w:tcPr>
          <w:p w14:paraId="3171EDFC" w14:textId="2C96CB1F" w:rsidR="0049138E" w:rsidRPr="00900EF8" w:rsidRDefault="0049138E" w:rsidP="00552BD9">
            <w:pPr>
              <w:rPr>
                <w:rFonts w:ascii="Arial" w:hAnsi="Arial" w:cs="Arial"/>
                <w:sz w:val="20"/>
                <w:szCs w:val="20"/>
              </w:rPr>
            </w:pPr>
            <w:r w:rsidRPr="00900EF8">
              <w:rPr>
                <w:rFonts w:ascii="Arial" w:hAnsi="Arial" w:cs="Arial"/>
                <w:sz w:val="20"/>
                <w:szCs w:val="20"/>
              </w:rPr>
              <w:t>Development in early childhood</w:t>
            </w:r>
          </w:p>
        </w:tc>
        <w:tc>
          <w:tcPr>
            <w:tcW w:w="2340" w:type="dxa"/>
            <w:gridSpan w:val="6"/>
            <w:shd w:val="clear" w:color="auto" w:fill="D2EAF1"/>
            <w:vAlign w:val="center"/>
          </w:tcPr>
          <w:p w14:paraId="7AC3B4E2" w14:textId="3E0F16B0"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4*</w:t>
            </w:r>
          </w:p>
        </w:tc>
        <w:tc>
          <w:tcPr>
            <w:tcW w:w="3430" w:type="dxa"/>
            <w:gridSpan w:val="5"/>
            <w:shd w:val="clear" w:color="auto" w:fill="D2EAF1"/>
            <w:vAlign w:val="center"/>
          </w:tcPr>
          <w:p w14:paraId="40FF4839" w14:textId="7D74E9E3"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1159B3E2" w14:textId="77777777" w:rsidTr="00552BD9">
        <w:tc>
          <w:tcPr>
            <w:tcW w:w="897" w:type="dxa"/>
            <w:shd w:val="clear" w:color="auto" w:fill="auto"/>
          </w:tcPr>
          <w:p w14:paraId="58259F3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vAlign w:val="center"/>
          </w:tcPr>
          <w:p w14:paraId="365A0AED" w14:textId="2FFB2BF9" w:rsidR="0049138E" w:rsidRPr="00900EF8" w:rsidRDefault="0049138E" w:rsidP="00552BD9">
            <w:pPr>
              <w:rPr>
                <w:rFonts w:ascii="Arial" w:hAnsi="Arial" w:cs="Arial"/>
                <w:sz w:val="20"/>
                <w:szCs w:val="20"/>
              </w:rPr>
            </w:pPr>
            <w:r w:rsidRPr="00900EF8">
              <w:rPr>
                <w:rFonts w:ascii="Arial" w:hAnsi="Arial" w:cs="Arial"/>
                <w:sz w:val="20"/>
                <w:szCs w:val="20"/>
              </w:rPr>
              <w:t>Development in middle and late childhood</w:t>
            </w:r>
          </w:p>
        </w:tc>
        <w:tc>
          <w:tcPr>
            <w:tcW w:w="2340" w:type="dxa"/>
            <w:gridSpan w:val="6"/>
            <w:shd w:val="clear" w:color="auto" w:fill="auto"/>
            <w:vAlign w:val="center"/>
          </w:tcPr>
          <w:p w14:paraId="3761E8EF" w14:textId="63E63BE5"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5*</w:t>
            </w:r>
          </w:p>
        </w:tc>
        <w:tc>
          <w:tcPr>
            <w:tcW w:w="3430" w:type="dxa"/>
            <w:gridSpan w:val="5"/>
            <w:shd w:val="clear" w:color="auto" w:fill="auto"/>
            <w:vAlign w:val="center"/>
          </w:tcPr>
          <w:p w14:paraId="4231F390" w14:textId="1B80AF71"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0728DCB4" w14:textId="77777777" w:rsidTr="00552BD9">
        <w:tc>
          <w:tcPr>
            <w:tcW w:w="897" w:type="dxa"/>
            <w:shd w:val="clear" w:color="auto" w:fill="D2EAF1"/>
          </w:tcPr>
          <w:p w14:paraId="39568D0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vAlign w:val="center"/>
          </w:tcPr>
          <w:p w14:paraId="486D8B5A" w14:textId="51D2B36B" w:rsidR="0049138E" w:rsidRPr="00900EF8" w:rsidRDefault="0049138E" w:rsidP="00552BD9">
            <w:pPr>
              <w:rPr>
                <w:rFonts w:ascii="Arial" w:hAnsi="Arial" w:cs="Arial"/>
                <w:sz w:val="20"/>
                <w:szCs w:val="20"/>
              </w:rPr>
            </w:pPr>
            <w:r w:rsidRPr="00900EF8">
              <w:rPr>
                <w:rFonts w:ascii="Arial" w:hAnsi="Arial" w:cs="Arial"/>
                <w:sz w:val="20"/>
                <w:szCs w:val="20"/>
              </w:rPr>
              <w:t>Development in adolescence</w:t>
            </w:r>
          </w:p>
        </w:tc>
        <w:tc>
          <w:tcPr>
            <w:tcW w:w="2340" w:type="dxa"/>
            <w:gridSpan w:val="6"/>
            <w:shd w:val="clear" w:color="auto" w:fill="D2EAF1"/>
            <w:vAlign w:val="center"/>
          </w:tcPr>
          <w:p w14:paraId="2D87E9EB" w14:textId="1294B7DB"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6*</w:t>
            </w:r>
          </w:p>
        </w:tc>
        <w:tc>
          <w:tcPr>
            <w:tcW w:w="3430" w:type="dxa"/>
            <w:gridSpan w:val="5"/>
            <w:shd w:val="clear" w:color="auto" w:fill="D2EAF1"/>
            <w:vAlign w:val="center"/>
          </w:tcPr>
          <w:p w14:paraId="52259744" w14:textId="0086AA6F"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721B3BA" w14:textId="77777777" w:rsidTr="00552BD9">
        <w:tc>
          <w:tcPr>
            <w:tcW w:w="897" w:type="dxa"/>
            <w:shd w:val="clear" w:color="auto" w:fill="auto"/>
          </w:tcPr>
          <w:p w14:paraId="45A7A66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vAlign w:val="center"/>
          </w:tcPr>
          <w:p w14:paraId="4BA896E9" w14:textId="1B39E00C" w:rsidR="0049138E" w:rsidRPr="00900EF8" w:rsidRDefault="0049138E" w:rsidP="00552BD9">
            <w:pPr>
              <w:rPr>
                <w:rFonts w:ascii="Arial" w:hAnsi="Arial" w:cs="Arial"/>
                <w:sz w:val="20"/>
                <w:szCs w:val="20"/>
              </w:rPr>
            </w:pPr>
            <w:r w:rsidRPr="00900EF8">
              <w:rPr>
                <w:rFonts w:ascii="Arial" w:hAnsi="Arial" w:cs="Arial"/>
                <w:sz w:val="20"/>
                <w:szCs w:val="20"/>
              </w:rPr>
              <w:t>Development in young adulthood</w:t>
            </w:r>
          </w:p>
        </w:tc>
        <w:tc>
          <w:tcPr>
            <w:tcW w:w="2340" w:type="dxa"/>
            <w:gridSpan w:val="6"/>
            <w:shd w:val="clear" w:color="auto" w:fill="auto"/>
            <w:vAlign w:val="center"/>
          </w:tcPr>
          <w:p w14:paraId="1DB25764" w14:textId="6E5E031B"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7*</w:t>
            </w:r>
          </w:p>
        </w:tc>
        <w:tc>
          <w:tcPr>
            <w:tcW w:w="3430" w:type="dxa"/>
            <w:gridSpan w:val="5"/>
            <w:shd w:val="clear" w:color="auto" w:fill="auto"/>
            <w:vAlign w:val="center"/>
          </w:tcPr>
          <w:p w14:paraId="5DCF5CA3" w14:textId="30BA922E" w:rsidR="0049138E" w:rsidRPr="00900EF8" w:rsidRDefault="0049138E" w:rsidP="00552BD9">
            <w:pPr>
              <w:jc w:val="center"/>
              <w:rPr>
                <w:rFonts w:ascii="Arial" w:hAnsi="Arial" w:cs="Arial"/>
                <w:sz w:val="20"/>
                <w:szCs w:val="20"/>
              </w:rPr>
            </w:pPr>
          </w:p>
        </w:tc>
      </w:tr>
      <w:tr w:rsidR="0049138E" w:rsidRPr="00900EF8" w14:paraId="377B6B12" w14:textId="77777777" w:rsidTr="00552BD9">
        <w:tc>
          <w:tcPr>
            <w:tcW w:w="897" w:type="dxa"/>
            <w:shd w:val="clear" w:color="auto" w:fill="D2EAF1"/>
          </w:tcPr>
          <w:p w14:paraId="62F8D09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vAlign w:val="center"/>
          </w:tcPr>
          <w:p w14:paraId="7E6731F4" w14:textId="1654ED7A" w:rsidR="0049138E" w:rsidRPr="00900EF8" w:rsidRDefault="0049138E" w:rsidP="00552BD9">
            <w:pPr>
              <w:rPr>
                <w:rFonts w:ascii="Arial" w:hAnsi="Arial" w:cs="Arial"/>
                <w:sz w:val="20"/>
                <w:szCs w:val="20"/>
              </w:rPr>
            </w:pPr>
            <w:r w:rsidRPr="00900EF8">
              <w:rPr>
                <w:rFonts w:ascii="Arial" w:hAnsi="Arial" w:cs="Arial"/>
                <w:sz w:val="20"/>
                <w:szCs w:val="20"/>
              </w:rPr>
              <w:t>Development in middle adulthood</w:t>
            </w:r>
          </w:p>
        </w:tc>
        <w:tc>
          <w:tcPr>
            <w:tcW w:w="2340" w:type="dxa"/>
            <w:gridSpan w:val="6"/>
            <w:shd w:val="clear" w:color="auto" w:fill="D2EAF1"/>
            <w:vAlign w:val="center"/>
          </w:tcPr>
          <w:p w14:paraId="57F45C91" w14:textId="27AA05A4"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8*</w:t>
            </w:r>
          </w:p>
        </w:tc>
        <w:tc>
          <w:tcPr>
            <w:tcW w:w="3430" w:type="dxa"/>
            <w:gridSpan w:val="5"/>
            <w:shd w:val="clear" w:color="auto" w:fill="D2EAF1"/>
            <w:vAlign w:val="center"/>
          </w:tcPr>
          <w:p w14:paraId="54901B7D" w14:textId="214D4633"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8108CBD" w14:textId="77777777" w:rsidTr="00552BD9">
        <w:tc>
          <w:tcPr>
            <w:tcW w:w="897" w:type="dxa"/>
            <w:shd w:val="clear" w:color="auto" w:fill="auto"/>
          </w:tcPr>
          <w:p w14:paraId="14C7512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vAlign w:val="center"/>
          </w:tcPr>
          <w:p w14:paraId="3D81272D" w14:textId="53270EE0" w:rsidR="0049138E" w:rsidRPr="00900EF8" w:rsidRDefault="0049138E" w:rsidP="00552BD9">
            <w:pPr>
              <w:rPr>
                <w:rFonts w:ascii="Arial" w:hAnsi="Arial" w:cs="Arial"/>
                <w:sz w:val="20"/>
                <w:szCs w:val="20"/>
              </w:rPr>
            </w:pPr>
            <w:r w:rsidRPr="00900EF8">
              <w:rPr>
                <w:rFonts w:ascii="Arial" w:hAnsi="Arial" w:cs="Arial"/>
                <w:sz w:val="20"/>
                <w:szCs w:val="20"/>
              </w:rPr>
              <w:t>Development in late adulthood</w:t>
            </w:r>
          </w:p>
        </w:tc>
        <w:tc>
          <w:tcPr>
            <w:tcW w:w="2340" w:type="dxa"/>
            <w:gridSpan w:val="6"/>
            <w:shd w:val="clear" w:color="auto" w:fill="auto"/>
            <w:vAlign w:val="center"/>
          </w:tcPr>
          <w:p w14:paraId="1EC8B34E" w14:textId="40A72E88"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9*</w:t>
            </w:r>
          </w:p>
        </w:tc>
        <w:tc>
          <w:tcPr>
            <w:tcW w:w="3430" w:type="dxa"/>
            <w:gridSpan w:val="5"/>
            <w:shd w:val="clear" w:color="auto" w:fill="auto"/>
            <w:vAlign w:val="center"/>
          </w:tcPr>
          <w:p w14:paraId="14937588" w14:textId="66CBD8A4"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3A8CCA5" w14:textId="77777777" w:rsidTr="00552BD9">
        <w:tc>
          <w:tcPr>
            <w:tcW w:w="897" w:type="dxa"/>
            <w:shd w:val="clear" w:color="auto" w:fill="D2EAF1"/>
          </w:tcPr>
          <w:p w14:paraId="2DF4208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vAlign w:val="center"/>
          </w:tcPr>
          <w:p w14:paraId="09919EA9" w14:textId="1C729200" w:rsidR="0049138E" w:rsidRPr="00900EF8" w:rsidRDefault="0049138E" w:rsidP="00552BD9">
            <w:pPr>
              <w:rPr>
                <w:rFonts w:ascii="Arial" w:hAnsi="Arial" w:cs="Arial"/>
                <w:sz w:val="20"/>
                <w:szCs w:val="20"/>
              </w:rPr>
            </w:pPr>
            <w:r w:rsidRPr="00900EF8">
              <w:rPr>
                <w:rFonts w:ascii="Arial" w:hAnsi="Arial" w:cs="Arial"/>
                <w:sz w:val="20"/>
                <w:szCs w:val="20"/>
              </w:rPr>
              <w:t>Death, dying and mourning</w:t>
            </w:r>
          </w:p>
        </w:tc>
        <w:tc>
          <w:tcPr>
            <w:tcW w:w="2340" w:type="dxa"/>
            <w:gridSpan w:val="6"/>
            <w:shd w:val="clear" w:color="auto" w:fill="D2EAF1"/>
            <w:vAlign w:val="center"/>
          </w:tcPr>
          <w:p w14:paraId="32808047" w14:textId="40A8F6D4" w:rsidR="0049138E" w:rsidRPr="00900EF8" w:rsidRDefault="0049138E" w:rsidP="0049138E">
            <w:pPr>
              <w:jc w:val="center"/>
              <w:rPr>
                <w:rFonts w:ascii="Arial" w:hAnsi="Arial" w:cs="Arial"/>
                <w:color w:val="000000" w:themeColor="text1"/>
                <w:sz w:val="20"/>
                <w:szCs w:val="20"/>
              </w:rPr>
            </w:pPr>
            <w:r w:rsidRPr="00900EF8">
              <w:rPr>
                <w:rFonts w:ascii="Arial" w:hAnsi="Arial" w:cs="Arial"/>
                <w:sz w:val="20"/>
                <w:szCs w:val="20"/>
              </w:rPr>
              <w:t xml:space="preserve">Chapter </w:t>
            </w:r>
            <w:r>
              <w:rPr>
                <w:rFonts w:ascii="Arial" w:hAnsi="Arial" w:cs="Arial"/>
                <w:sz w:val="20"/>
                <w:szCs w:val="20"/>
              </w:rPr>
              <w:t>10</w:t>
            </w:r>
            <w:bookmarkStart w:id="0" w:name="_GoBack"/>
            <w:bookmarkEnd w:id="0"/>
            <w:r w:rsidRPr="00900EF8">
              <w:rPr>
                <w:rFonts w:ascii="Arial" w:hAnsi="Arial" w:cs="Arial"/>
                <w:sz w:val="20"/>
                <w:szCs w:val="20"/>
              </w:rPr>
              <w:t>*</w:t>
            </w:r>
          </w:p>
        </w:tc>
        <w:tc>
          <w:tcPr>
            <w:tcW w:w="3430" w:type="dxa"/>
            <w:gridSpan w:val="5"/>
            <w:shd w:val="clear" w:color="auto" w:fill="D2EAF1"/>
            <w:vAlign w:val="center"/>
          </w:tcPr>
          <w:p w14:paraId="06C5F731" w14:textId="0148A2AB"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3ABA2FFC" w14:textId="77777777" w:rsidTr="00552BD9">
        <w:tc>
          <w:tcPr>
            <w:tcW w:w="897" w:type="dxa"/>
            <w:shd w:val="clear" w:color="auto" w:fill="auto"/>
          </w:tcPr>
          <w:p w14:paraId="2DBFB879"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vAlign w:val="center"/>
          </w:tcPr>
          <w:p w14:paraId="2F14CE67" w14:textId="7257CFAE" w:rsidR="0049138E" w:rsidRPr="00900EF8" w:rsidRDefault="0049138E" w:rsidP="00552BD9">
            <w:pPr>
              <w:rPr>
                <w:rFonts w:ascii="Arial" w:hAnsi="Arial" w:cs="Arial"/>
                <w:sz w:val="20"/>
                <w:szCs w:val="20"/>
              </w:rPr>
            </w:pPr>
            <w:r w:rsidRPr="00900EF8">
              <w:rPr>
                <w:rFonts w:ascii="Arial" w:hAnsi="Arial" w:cs="Arial"/>
                <w:sz w:val="20"/>
                <w:szCs w:val="20"/>
              </w:rPr>
              <w:t>Cognitive and sexual development theories</w:t>
            </w:r>
          </w:p>
        </w:tc>
        <w:tc>
          <w:tcPr>
            <w:tcW w:w="2340" w:type="dxa"/>
            <w:gridSpan w:val="6"/>
            <w:shd w:val="clear" w:color="auto" w:fill="auto"/>
            <w:vAlign w:val="center"/>
          </w:tcPr>
          <w:p w14:paraId="4C3F1418" w14:textId="3C75E8D8"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2-3**</w:t>
            </w:r>
          </w:p>
        </w:tc>
        <w:tc>
          <w:tcPr>
            <w:tcW w:w="3430" w:type="dxa"/>
            <w:gridSpan w:val="5"/>
            <w:shd w:val="clear" w:color="auto" w:fill="auto"/>
            <w:vAlign w:val="center"/>
          </w:tcPr>
          <w:p w14:paraId="2AF2ABEB" w14:textId="686AD27F"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18A37648" w14:textId="77777777" w:rsidTr="00552BD9">
        <w:tc>
          <w:tcPr>
            <w:tcW w:w="897" w:type="dxa"/>
            <w:shd w:val="clear" w:color="auto" w:fill="D2EAF1"/>
          </w:tcPr>
          <w:p w14:paraId="13CFB9A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vAlign w:val="center"/>
          </w:tcPr>
          <w:p w14:paraId="2313079A" w14:textId="2DC74391" w:rsidR="0049138E" w:rsidRPr="00900EF8" w:rsidRDefault="0049138E" w:rsidP="00552BD9">
            <w:pPr>
              <w:rPr>
                <w:rFonts w:ascii="Arial" w:hAnsi="Arial" w:cs="Arial"/>
                <w:sz w:val="20"/>
                <w:szCs w:val="20"/>
              </w:rPr>
            </w:pPr>
            <w:r w:rsidRPr="00900EF8">
              <w:rPr>
                <w:rFonts w:ascii="Arial" w:hAnsi="Arial" w:cs="Arial"/>
                <w:sz w:val="20"/>
                <w:szCs w:val="20"/>
              </w:rPr>
              <w:t>Social, language, and moral development theories</w:t>
            </w:r>
          </w:p>
        </w:tc>
        <w:tc>
          <w:tcPr>
            <w:tcW w:w="2340" w:type="dxa"/>
            <w:gridSpan w:val="6"/>
            <w:shd w:val="clear" w:color="auto" w:fill="D2EAF1"/>
            <w:vAlign w:val="center"/>
          </w:tcPr>
          <w:p w14:paraId="2C176C0C" w14:textId="4E7A5F51" w:rsidR="0049138E" w:rsidRPr="00900EF8" w:rsidRDefault="0049138E" w:rsidP="00552BD9">
            <w:pPr>
              <w:jc w:val="center"/>
              <w:rPr>
                <w:rFonts w:ascii="Arial" w:hAnsi="Arial" w:cs="Arial"/>
                <w:color w:val="000000" w:themeColor="text1"/>
                <w:sz w:val="20"/>
                <w:szCs w:val="20"/>
              </w:rPr>
            </w:pPr>
            <w:r w:rsidRPr="00900EF8">
              <w:rPr>
                <w:rFonts w:ascii="Arial" w:hAnsi="Arial" w:cs="Arial"/>
                <w:sz w:val="20"/>
                <w:szCs w:val="20"/>
              </w:rPr>
              <w:t>Chapter 3-4**</w:t>
            </w:r>
          </w:p>
        </w:tc>
        <w:tc>
          <w:tcPr>
            <w:tcW w:w="3430" w:type="dxa"/>
            <w:gridSpan w:val="5"/>
            <w:shd w:val="clear" w:color="auto" w:fill="D2EAF1"/>
            <w:vAlign w:val="center"/>
          </w:tcPr>
          <w:p w14:paraId="1998DEAE" w14:textId="3999F609"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33A480A" w14:textId="77777777" w:rsidTr="00552BD9">
        <w:tc>
          <w:tcPr>
            <w:tcW w:w="897" w:type="dxa"/>
            <w:shd w:val="clear" w:color="auto" w:fill="auto"/>
          </w:tcPr>
          <w:p w14:paraId="51FD5D0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49138E" w:rsidRPr="00900EF8" w:rsidRDefault="0049138E"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49138E" w:rsidRPr="00900EF8" w:rsidRDefault="0049138E" w:rsidP="00552BD9">
            <w:pPr>
              <w:jc w:val="center"/>
              <w:rPr>
                <w:rFonts w:ascii="Arial" w:hAnsi="Arial" w:cs="Arial"/>
                <w:sz w:val="20"/>
                <w:szCs w:val="20"/>
              </w:rPr>
            </w:pPr>
          </w:p>
        </w:tc>
        <w:tc>
          <w:tcPr>
            <w:tcW w:w="3430" w:type="dxa"/>
            <w:gridSpan w:val="5"/>
            <w:shd w:val="clear" w:color="auto" w:fill="auto"/>
            <w:vAlign w:val="center"/>
          </w:tcPr>
          <w:p w14:paraId="3CE6899E" w14:textId="6D38FA4C"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10558805"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Santrock, J. W. (2011). Lifespan Development (thirteenth edition). New York: McGraw-Hill.*</w:t>
            </w:r>
          </w:p>
          <w:p w14:paraId="7B3B13B1" w14:textId="77777777" w:rsidR="0049138E" w:rsidRPr="00900EF8" w:rsidRDefault="0049138E" w:rsidP="00AD5D7C">
            <w:pPr>
              <w:rPr>
                <w:rFonts w:ascii="Arial" w:hAnsi="Arial" w:cs="Arial"/>
                <w:sz w:val="20"/>
                <w:szCs w:val="20"/>
                <w:lang w:val="tr-TR"/>
              </w:rPr>
            </w:pPr>
          </w:p>
          <w:p w14:paraId="246F6902" w14:textId="77777777" w:rsidR="0049138E" w:rsidRPr="00900EF8" w:rsidRDefault="0049138E" w:rsidP="00AD5D7C">
            <w:pPr>
              <w:rPr>
                <w:rFonts w:ascii="Arial" w:hAnsi="Arial" w:cs="Arial"/>
                <w:sz w:val="20"/>
                <w:szCs w:val="20"/>
                <w:lang w:val="tr-TR"/>
              </w:rPr>
            </w:pPr>
            <w:r w:rsidRPr="00900EF8">
              <w:rPr>
                <w:rFonts w:ascii="Arial" w:hAnsi="Arial" w:cs="Arial"/>
                <w:sz w:val="20"/>
                <w:szCs w:val="20"/>
                <w:lang w:val="tr-TR"/>
              </w:rPr>
              <w:t>Miller, P. H. (2011). Theories of Developmental Psychology (fifth edition). New York: Worth Publishers. **</w:t>
            </w:r>
          </w:p>
          <w:p w14:paraId="541DF387" w14:textId="3C4FDD3E" w:rsidR="0049138E" w:rsidRPr="00900EF8" w:rsidRDefault="0049138E"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3AB0DC6B" w14:textId="77777777"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ve Kılıç Atıcı, M. (2021). Gelişim Psikolojisi I; Bebeklik, Çocukluk ve Ergenlik. Adana: Nobel Kitabevi.</w:t>
            </w:r>
          </w:p>
          <w:p w14:paraId="2E04D023" w14:textId="77777777" w:rsidR="0049138E" w:rsidRPr="00900EF8" w:rsidRDefault="0049138E" w:rsidP="00AD5D7C">
            <w:pPr>
              <w:rPr>
                <w:rFonts w:ascii="Arial" w:hAnsi="Arial" w:cs="Arial"/>
                <w:bCs/>
                <w:sz w:val="20"/>
                <w:szCs w:val="20"/>
              </w:rPr>
            </w:pPr>
          </w:p>
          <w:p w14:paraId="611C475E" w14:textId="66766230" w:rsidR="0049138E" w:rsidRPr="00900EF8" w:rsidRDefault="0049138E" w:rsidP="00AD5D7C">
            <w:pPr>
              <w:rPr>
                <w:rFonts w:ascii="Arial" w:hAnsi="Arial" w:cs="Arial"/>
                <w:bCs/>
                <w:sz w:val="20"/>
                <w:szCs w:val="20"/>
              </w:rPr>
            </w:pPr>
            <w:r w:rsidRPr="00900EF8">
              <w:rPr>
                <w:rFonts w:ascii="Arial" w:hAnsi="Arial" w:cs="Arial"/>
                <w:bCs/>
                <w:sz w:val="20"/>
                <w:szCs w:val="20"/>
              </w:rPr>
              <w:t>Yazgan İnanç, B., Bilgin, M., Kılıç Atıcı, M. ve Bengi, S. (2021). Gelişim Psikolojisi I</w:t>
            </w:r>
            <w:r>
              <w:rPr>
                <w:rFonts w:ascii="Arial" w:hAnsi="Arial" w:cs="Arial"/>
                <w:bCs/>
                <w:sz w:val="20"/>
                <w:szCs w:val="20"/>
              </w:rPr>
              <w:t>I</w:t>
            </w:r>
            <w:r w:rsidRPr="00900EF8">
              <w:rPr>
                <w:rFonts w:ascii="Arial" w:hAnsi="Arial" w:cs="Arial"/>
                <w:bCs/>
                <w:sz w:val="20"/>
                <w:szCs w:val="20"/>
              </w:rPr>
              <w:t xml:space="preserve">; </w:t>
            </w:r>
            <w:r>
              <w:rPr>
                <w:rFonts w:ascii="Arial" w:hAnsi="Arial" w:cs="Arial"/>
                <w:bCs/>
                <w:sz w:val="20"/>
                <w:szCs w:val="20"/>
              </w:rPr>
              <w:t>Yetişkinlik, Yaşlılık ve Ölüm</w:t>
            </w:r>
            <w:r w:rsidRPr="00900EF8">
              <w:rPr>
                <w:rFonts w:ascii="Arial" w:hAnsi="Arial" w:cs="Arial"/>
                <w:bCs/>
                <w:sz w:val="20"/>
                <w:szCs w:val="20"/>
              </w:rPr>
              <w:t>. Adana: Nobel Kitabevi.</w:t>
            </w:r>
          </w:p>
          <w:p w14:paraId="408DEFDD" w14:textId="77777777" w:rsidR="0049138E" w:rsidRDefault="0049138E" w:rsidP="00AD5D7C">
            <w:pPr>
              <w:rPr>
                <w:rFonts w:ascii="Arial" w:hAnsi="Arial" w:cs="Arial"/>
                <w:b/>
                <w:bCs/>
                <w:sz w:val="20"/>
                <w:szCs w:val="20"/>
              </w:rPr>
            </w:pPr>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lastRenderedPageBreak/>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57279-B1A9-4029-8031-0C8E1CC8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566</Words>
  <Characters>3229</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Çağrı UTKAN</cp:lastModifiedBy>
  <cp:revision>28</cp:revision>
  <cp:lastPrinted>2024-09-13T07:22:00Z</cp:lastPrinted>
  <dcterms:created xsi:type="dcterms:W3CDTF">2023-10-30T12:47:00Z</dcterms:created>
  <dcterms:modified xsi:type="dcterms:W3CDTF">2024-09-16T07:16:00Z</dcterms:modified>
</cp:coreProperties>
</file>