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171"/>
        <w:tblW w:w="1075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647"/>
        <w:gridCol w:w="384"/>
        <w:gridCol w:w="693"/>
        <w:gridCol w:w="21"/>
        <w:gridCol w:w="135"/>
        <w:gridCol w:w="560"/>
        <w:gridCol w:w="180"/>
        <w:gridCol w:w="370"/>
        <w:gridCol w:w="1150"/>
        <w:gridCol w:w="485"/>
        <w:gridCol w:w="360"/>
        <w:gridCol w:w="353"/>
        <w:gridCol w:w="1013"/>
        <w:gridCol w:w="46"/>
        <w:gridCol w:w="663"/>
        <w:gridCol w:w="265"/>
        <w:gridCol w:w="362"/>
        <w:gridCol w:w="506"/>
        <w:gridCol w:w="222"/>
        <w:gridCol w:w="891"/>
        <w:gridCol w:w="1439"/>
        <w:gridCol w:w="10"/>
      </w:tblGrid>
      <w:tr w:rsidR="006813F7" w:rsidRPr="00050747" w14:paraId="2567393F" w14:textId="77777777" w:rsidTr="006813F7">
        <w:trPr>
          <w:trHeight w:val="399"/>
        </w:trPr>
        <w:tc>
          <w:tcPr>
            <w:tcW w:w="10755" w:type="dxa"/>
            <w:gridSpan w:val="22"/>
            <w:tcBorders>
              <w:top w:val="single" w:sz="8" w:space="0" w:color="78C0D4"/>
              <w:left w:val="single" w:sz="8" w:space="0" w:color="78C0D4"/>
              <w:bottom w:val="single" w:sz="8" w:space="0" w:color="78C0D4"/>
              <w:right w:val="single" w:sz="8" w:space="0" w:color="78C0D4"/>
            </w:tcBorders>
            <w:shd w:val="clear" w:color="auto" w:fill="4BACC6"/>
          </w:tcPr>
          <w:p w14:paraId="476ED542" w14:textId="77777777" w:rsidR="006813F7" w:rsidRPr="00050747" w:rsidRDefault="006813F7" w:rsidP="006813F7">
            <w:pPr>
              <w:jc w:val="center"/>
              <w:rPr>
                <w:rFonts w:ascii="Arial" w:hAnsi="Arial" w:cs="Arial"/>
                <w:b/>
                <w:bCs/>
                <w:i/>
                <w:color w:val="FFFFFF"/>
                <w:sz w:val="20"/>
                <w:szCs w:val="20"/>
                <w:lang w:val="tr-TR"/>
              </w:rPr>
            </w:pPr>
            <w:bookmarkStart w:id="0" w:name="_GoBack"/>
            <w:bookmarkEnd w:id="0"/>
            <w:r w:rsidRPr="00050747">
              <w:rPr>
                <w:rFonts w:ascii="Arial" w:hAnsi="Arial" w:cs="Arial"/>
                <w:b/>
                <w:bCs/>
                <w:i/>
                <w:color w:val="FFFFFF"/>
                <w:sz w:val="20"/>
                <w:szCs w:val="20"/>
                <w:lang w:val="tr-TR"/>
              </w:rPr>
              <w:t xml:space="preserve">CAG </w:t>
            </w:r>
            <w:r w:rsidRPr="00050747">
              <w:rPr>
                <w:rFonts w:ascii="Arial" w:hAnsi="Arial" w:cs="Arial"/>
                <w:b/>
                <w:bCs/>
                <w:i/>
                <w:iCs/>
                <w:color w:val="FFFFFF"/>
                <w:sz w:val="20"/>
                <w:szCs w:val="20"/>
                <w:lang w:val="tr-TR"/>
              </w:rPr>
              <w:t>UNIVERSITY</w:t>
            </w:r>
          </w:p>
          <w:p w14:paraId="01F815C1" w14:textId="77777777" w:rsidR="006813F7" w:rsidRPr="00050747" w:rsidRDefault="006813F7" w:rsidP="006813F7">
            <w:pPr>
              <w:jc w:val="center"/>
              <w:rPr>
                <w:rFonts w:ascii="Times New Roman" w:hAnsi="Times New Roman" w:cs="Times New Roman"/>
                <w:b/>
                <w:bCs/>
                <w:i/>
                <w:color w:val="FFFFFF"/>
                <w:sz w:val="20"/>
                <w:szCs w:val="20"/>
                <w:lang w:val="tr-TR"/>
              </w:rPr>
            </w:pPr>
            <w:r w:rsidRPr="00050747">
              <w:rPr>
                <w:rFonts w:ascii="Arial" w:hAnsi="Arial" w:cs="Arial"/>
                <w:b/>
                <w:i/>
                <w:color w:val="FFFFFF"/>
                <w:sz w:val="20"/>
                <w:szCs w:val="20"/>
                <w:lang w:val="tr-TR"/>
              </w:rPr>
              <w:t>Faculty of Arts and Sciences, Department of Psychology</w:t>
            </w:r>
          </w:p>
        </w:tc>
      </w:tr>
      <w:tr w:rsidR="006813F7" w:rsidRPr="00050747" w14:paraId="4C623637" w14:textId="77777777" w:rsidTr="006813F7">
        <w:tc>
          <w:tcPr>
            <w:tcW w:w="1745" w:type="dxa"/>
            <w:gridSpan w:val="4"/>
            <w:shd w:val="clear" w:color="auto" w:fill="D2EAF1"/>
          </w:tcPr>
          <w:p w14:paraId="040BFF3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Code</w:t>
            </w:r>
          </w:p>
        </w:tc>
        <w:tc>
          <w:tcPr>
            <w:tcW w:w="4652" w:type="dxa"/>
            <w:gridSpan w:val="10"/>
            <w:shd w:val="clear" w:color="auto" w:fill="D2EAF1"/>
          </w:tcPr>
          <w:p w14:paraId="5B4A4C26"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Course title</w:t>
            </w:r>
          </w:p>
        </w:tc>
        <w:tc>
          <w:tcPr>
            <w:tcW w:w="2018" w:type="dxa"/>
            <w:gridSpan w:val="5"/>
            <w:shd w:val="clear" w:color="auto" w:fill="D2EAF1"/>
          </w:tcPr>
          <w:p w14:paraId="4C583AF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credit</w:t>
            </w:r>
          </w:p>
        </w:tc>
        <w:tc>
          <w:tcPr>
            <w:tcW w:w="2340" w:type="dxa"/>
            <w:gridSpan w:val="3"/>
            <w:shd w:val="clear" w:color="auto" w:fill="D2EAF1"/>
          </w:tcPr>
          <w:p w14:paraId="6FDB553F"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ECTS</w:t>
            </w:r>
          </w:p>
        </w:tc>
      </w:tr>
      <w:tr w:rsidR="006813F7" w:rsidRPr="00050747" w14:paraId="19E14A41" w14:textId="77777777" w:rsidTr="006813F7">
        <w:tc>
          <w:tcPr>
            <w:tcW w:w="1745" w:type="dxa"/>
            <w:gridSpan w:val="4"/>
            <w:shd w:val="clear" w:color="auto" w:fill="auto"/>
          </w:tcPr>
          <w:p w14:paraId="6EC6BE3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HIS 201</w:t>
            </w:r>
          </w:p>
        </w:tc>
        <w:tc>
          <w:tcPr>
            <w:tcW w:w="4652" w:type="dxa"/>
            <w:gridSpan w:val="10"/>
            <w:shd w:val="clear" w:color="auto" w:fill="D2EAF1"/>
          </w:tcPr>
          <w:p w14:paraId="597BFC7A"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Ataturk's Principles and History of Revolution I</w:t>
            </w:r>
          </w:p>
        </w:tc>
        <w:tc>
          <w:tcPr>
            <w:tcW w:w="2018" w:type="dxa"/>
            <w:gridSpan w:val="5"/>
            <w:shd w:val="clear" w:color="auto" w:fill="auto"/>
          </w:tcPr>
          <w:p w14:paraId="0491ACAA"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2-0-2</w:t>
            </w:r>
          </w:p>
        </w:tc>
        <w:tc>
          <w:tcPr>
            <w:tcW w:w="2340" w:type="dxa"/>
            <w:gridSpan w:val="3"/>
            <w:shd w:val="clear" w:color="auto" w:fill="auto"/>
          </w:tcPr>
          <w:p w14:paraId="6399AF27"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3</w:t>
            </w:r>
          </w:p>
        </w:tc>
      </w:tr>
      <w:tr w:rsidR="006813F7" w:rsidRPr="00050747" w14:paraId="350112E9" w14:textId="77777777" w:rsidTr="006813F7">
        <w:tc>
          <w:tcPr>
            <w:tcW w:w="2990" w:type="dxa"/>
            <w:gridSpan w:val="8"/>
            <w:shd w:val="clear" w:color="auto" w:fill="D2EAF1"/>
          </w:tcPr>
          <w:p w14:paraId="72EA6658"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Prerequisite Courses</w:t>
            </w:r>
          </w:p>
        </w:tc>
        <w:tc>
          <w:tcPr>
            <w:tcW w:w="7765" w:type="dxa"/>
            <w:gridSpan w:val="14"/>
            <w:shd w:val="clear" w:color="auto" w:fill="D2EAF1"/>
          </w:tcPr>
          <w:p w14:paraId="256529CB"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None</w:t>
            </w:r>
          </w:p>
        </w:tc>
      </w:tr>
      <w:tr w:rsidR="006813F7" w:rsidRPr="00050747" w14:paraId="746FF36F" w14:textId="77777777" w:rsidTr="006813F7">
        <w:trPr>
          <w:gridAfter w:val="1"/>
          <w:wAfter w:w="10" w:type="dxa"/>
        </w:trPr>
        <w:tc>
          <w:tcPr>
            <w:tcW w:w="2990" w:type="dxa"/>
            <w:gridSpan w:val="8"/>
            <w:shd w:val="clear" w:color="auto" w:fill="auto"/>
          </w:tcPr>
          <w:p w14:paraId="053F3709"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Language of the Course</w:t>
            </w:r>
          </w:p>
        </w:tc>
        <w:tc>
          <w:tcPr>
            <w:tcW w:w="1635" w:type="dxa"/>
            <w:gridSpan w:val="2"/>
            <w:shd w:val="clear" w:color="auto" w:fill="D2EAF1"/>
          </w:tcPr>
          <w:p w14:paraId="652F0532"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Turkish</w:t>
            </w:r>
          </w:p>
        </w:tc>
        <w:tc>
          <w:tcPr>
            <w:tcW w:w="2435" w:type="dxa"/>
            <w:gridSpan w:val="5"/>
            <w:shd w:val="clear" w:color="auto" w:fill="auto"/>
          </w:tcPr>
          <w:p w14:paraId="57E74074"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
                <w:bCs/>
                <w:sz w:val="20"/>
                <w:szCs w:val="20"/>
                <w:lang w:val="tr-TR"/>
              </w:rPr>
              <w:t>Teaching Style</w:t>
            </w:r>
          </w:p>
        </w:tc>
        <w:tc>
          <w:tcPr>
            <w:tcW w:w="3685" w:type="dxa"/>
            <w:gridSpan w:val="6"/>
            <w:shd w:val="clear" w:color="auto" w:fill="auto"/>
          </w:tcPr>
          <w:p w14:paraId="5DA0948E" w14:textId="77777777" w:rsidR="006813F7" w:rsidRPr="00050747" w:rsidRDefault="006813F7" w:rsidP="006813F7">
            <w:pPr>
              <w:rPr>
                <w:rFonts w:ascii="Times New Roman" w:hAnsi="Times New Roman" w:cs="Times New Roman"/>
                <w:bCs/>
                <w:sz w:val="20"/>
                <w:szCs w:val="20"/>
                <w:lang w:val="tr-TR"/>
              </w:rPr>
            </w:pPr>
            <w:r w:rsidRPr="00050747">
              <w:rPr>
                <w:rFonts w:ascii="Times New Roman" w:hAnsi="Times New Roman" w:cs="Times New Roman"/>
                <w:bCs/>
                <w:sz w:val="20"/>
                <w:szCs w:val="20"/>
                <w:lang w:val="tr-TR"/>
              </w:rPr>
              <w:t>online</w:t>
            </w:r>
          </w:p>
        </w:tc>
      </w:tr>
      <w:tr w:rsidR="006813F7" w:rsidRPr="00050747" w14:paraId="25325485" w14:textId="77777777" w:rsidTr="006813F7">
        <w:tc>
          <w:tcPr>
            <w:tcW w:w="2990" w:type="dxa"/>
            <w:gridSpan w:val="8"/>
            <w:shd w:val="clear" w:color="auto" w:fill="D2EAF1"/>
          </w:tcPr>
          <w:p w14:paraId="05DAE017" w14:textId="77777777" w:rsidR="006813F7" w:rsidRPr="00050747" w:rsidRDefault="006813F7" w:rsidP="006813F7">
            <w:pPr>
              <w:rPr>
                <w:rFonts w:ascii="Times New Roman" w:hAnsi="Times New Roman" w:cs="Times New Roman"/>
                <w:b/>
                <w:sz w:val="20"/>
                <w:szCs w:val="20"/>
                <w:lang w:val="tr-TR"/>
              </w:rPr>
            </w:pPr>
            <w:r w:rsidRPr="00050747">
              <w:rPr>
                <w:rFonts w:ascii="Times New Roman" w:hAnsi="Times New Roman" w:cs="Times New Roman"/>
                <w:b/>
                <w:sz w:val="20"/>
                <w:szCs w:val="20"/>
                <w:lang w:val="tr-TR"/>
              </w:rPr>
              <w:t>Type / Level of Course</w:t>
            </w:r>
          </w:p>
        </w:tc>
        <w:tc>
          <w:tcPr>
            <w:tcW w:w="7765" w:type="dxa"/>
            <w:gridSpan w:val="14"/>
            <w:shd w:val="clear" w:color="auto" w:fill="D2EAF1"/>
          </w:tcPr>
          <w:p w14:paraId="38D38216"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Compulsory / 2nd Year / Spring Semester</w:t>
            </w:r>
          </w:p>
        </w:tc>
      </w:tr>
      <w:tr w:rsidR="006813F7" w:rsidRPr="00050747" w14:paraId="28071CBA" w14:textId="77777777" w:rsidTr="006813F7">
        <w:tc>
          <w:tcPr>
            <w:tcW w:w="1880" w:type="dxa"/>
            <w:gridSpan w:val="5"/>
            <w:shd w:val="clear" w:color="auto" w:fill="auto"/>
          </w:tcPr>
          <w:p w14:paraId="16E13395" w14:textId="77777777" w:rsidR="006813F7" w:rsidRPr="00050747" w:rsidRDefault="006813F7" w:rsidP="006813F7">
            <w:pPr>
              <w:rPr>
                <w:rFonts w:ascii="Times New Roman" w:hAnsi="Times New Roman" w:cs="Times New Roman"/>
                <w:b/>
                <w:sz w:val="20"/>
                <w:szCs w:val="20"/>
                <w:lang w:val="tr-TR"/>
              </w:rPr>
            </w:pPr>
            <w:r w:rsidRPr="00050747">
              <w:rPr>
                <w:rFonts w:ascii="Times New Roman" w:hAnsi="Times New Roman" w:cs="Times New Roman"/>
                <w:b/>
                <w:sz w:val="20"/>
                <w:szCs w:val="20"/>
                <w:lang w:val="tr-TR"/>
              </w:rPr>
              <w:t>Faculty Members</w:t>
            </w:r>
          </w:p>
        </w:tc>
        <w:tc>
          <w:tcPr>
            <w:tcW w:w="2745" w:type="dxa"/>
            <w:gridSpan w:val="5"/>
            <w:shd w:val="clear" w:color="auto" w:fill="D2EAF1"/>
          </w:tcPr>
          <w:p w14:paraId="5884969F"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Title &amp; Name Surname</w:t>
            </w:r>
          </w:p>
        </w:tc>
        <w:tc>
          <w:tcPr>
            <w:tcW w:w="1726" w:type="dxa"/>
            <w:gridSpan w:val="3"/>
            <w:shd w:val="clear" w:color="auto" w:fill="auto"/>
          </w:tcPr>
          <w:p w14:paraId="71933424"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Lesson Hours</w:t>
            </w:r>
          </w:p>
        </w:tc>
        <w:tc>
          <w:tcPr>
            <w:tcW w:w="1842" w:type="dxa"/>
            <w:gridSpan w:val="5"/>
            <w:shd w:val="clear" w:color="auto" w:fill="D2EAF1"/>
          </w:tcPr>
          <w:p w14:paraId="374435E0"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Office Hours</w:t>
            </w:r>
          </w:p>
        </w:tc>
        <w:tc>
          <w:tcPr>
            <w:tcW w:w="2562" w:type="dxa"/>
            <w:gridSpan w:val="4"/>
            <w:shd w:val="clear" w:color="auto" w:fill="auto"/>
          </w:tcPr>
          <w:p w14:paraId="4ED3A253"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Communication</w:t>
            </w:r>
          </w:p>
        </w:tc>
      </w:tr>
      <w:tr w:rsidR="006813F7" w:rsidRPr="00050747" w14:paraId="59DD1D24" w14:textId="77777777" w:rsidTr="006813F7">
        <w:tc>
          <w:tcPr>
            <w:tcW w:w="1880" w:type="dxa"/>
            <w:gridSpan w:val="5"/>
            <w:shd w:val="clear" w:color="auto" w:fill="D2EAF1"/>
          </w:tcPr>
          <w:p w14:paraId="33E5C57E"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Course Coordinator</w:t>
            </w:r>
          </w:p>
        </w:tc>
        <w:tc>
          <w:tcPr>
            <w:tcW w:w="2745" w:type="dxa"/>
            <w:gridSpan w:val="5"/>
            <w:shd w:val="clear" w:color="auto" w:fill="D2EAF1"/>
          </w:tcPr>
          <w:p w14:paraId="10D635EA"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sz w:val="20"/>
                <w:szCs w:val="20"/>
                <w:lang w:val="tr-TR"/>
              </w:rPr>
              <w:t>Assoc. Dr. Murat KOYLU</w:t>
            </w:r>
          </w:p>
        </w:tc>
        <w:tc>
          <w:tcPr>
            <w:tcW w:w="1726" w:type="dxa"/>
            <w:gridSpan w:val="3"/>
            <w:shd w:val="clear" w:color="auto" w:fill="D2EAF1"/>
          </w:tcPr>
          <w:p w14:paraId="04DEFBE6" w14:textId="77777777" w:rsidR="006813F7" w:rsidRPr="00050747" w:rsidRDefault="006813F7" w:rsidP="006813F7">
            <w:pPr>
              <w:shd w:val="clear" w:color="auto" w:fill="FFFFFF"/>
              <w:autoSpaceDE w:val="0"/>
              <w:autoSpaceDN w:val="0"/>
              <w:adjustRightInd w:val="0"/>
              <w:spacing w:after="0" w:line="240" w:lineRule="auto"/>
              <w:rPr>
                <w:rFonts w:ascii="Times New Roman" w:hAnsi="Times New Roman" w:cs="Times New Roman"/>
                <w:sz w:val="20"/>
                <w:szCs w:val="20"/>
                <w:lang w:val="tr-TR"/>
              </w:rPr>
            </w:pPr>
            <w:proofErr w:type="spellStart"/>
            <w:r w:rsidRPr="00050747">
              <w:rPr>
                <w:rFonts w:ascii="Times New Roman" w:hAnsi="Times New Roman" w:cs="Times New Roman"/>
                <w:color w:val="000000"/>
                <w:sz w:val="18"/>
                <w:szCs w:val="28"/>
                <w:lang w:val="tr-TR"/>
              </w:rPr>
              <w:t>mon</w:t>
            </w:r>
            <w:proofErr w:type="spellEnd"/>
            <w:r w:rsidRPr="00050747">
              <w:rPr>
                <w:rFonts w:ascii="Times New Roman" w:hAnsi="Times New Roman" w:cs="Times New Roman"/>
                <w:color w:val="000000"/>
                <w:sz w:val="18"/>
                <w:szCs w:val="28"/>
                <w:lang w:val="tr-TR"/>
              </w:rPr>
              <w:t xml:space="preserve"> . 13.45.- 15.10</w:t>
            </w:r>
          </w:p>
        </w:tc>
        <w:tc>
          <w:tcPr>
            <w:tcW w:w="1842" w:type="dxa"/>
            <w:gridSpan w:val="5"/>
            <w:shd w:val="clear" w:color="auto" w:fill="D2EAF1"/>
          </w:tcPr>
          <w:p w14:paraId="7972484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p>
        </w:tc>
        <w:tc>
          <w:tcPr>
            <w:tcW w:w="2562" w:type="dxa"/>
            <w:gridSpan w:val="4"/>
            <w:shd w:val="clear" w:color="auto" w:fill="D2EAF1"/>
          </w:tcPr>
          <w:p w14:paraId="304B753B" w14:textId="77777777" w:rsidR="006813F7" w:rsidRPr="00050747" w:rsidRDefault="00CE1609" w:rsidP="006813F7">
            <w:pPr>
              <w:shd w:val="clear" w:color="auto" w:fill="FFFFFF"/>
              <w:autoSpaceDE w:val="0"/>
              <w:autoSpaceDN w:val="0"/>
              <w:adjustRightInd w:val="0"/>
              <w:rPr>
                <w:rFonts w:ascii="Times New Roman" w:hAnsi="Times New Roman" w:cs="Times New Roman"/>
                <w:sz w:val="20"/>
                <w:szCs w:val="20"/>
                <w:lang w:val="tr-TR"/>
              </w:rPr>
            </w:pPr>
            <w:hyperlink r:id="rId6" w:history="1">
              <w:r w:rsidR="006813F7" w:rsidRPr="00050747">
                <w:rPr>
                  <w:rStyle w:val="Kpr"/>
                  <w:rFonts w:ascii="Times New Roman" w:hAnsi="Times New Roman" w:cs="Times New Roman"/>
                  <w:sz w:val="20"/>
                  <w:szCs w:val="20"/>
                  <w:lang w:val="tr-TR"/>
                </w:rPr>
                <w:t>muratkoylu@cag.edu.tr</w:t>
              </w:r>
            </w:hyperlink>
          </w:p>
        </w:tc>
      </w:tr>
      <w:tr w:rsidR="006813F7" w:rsidRPr="00050747" w14:paraId="7C678DC9" w14:textId="77777777" w:rsidTr="006813F7">
        <w:tc>
          <w:tcPr>
            <w:tcW w:w="1880" w:type="dxa"/>
            <w:gridSpan w:val="5"/>
            <w:shd w:val="clear" w:color="auto" w:fill="D2EAF1"/>
          </w:tcPr>
          <w:p w14:paraId="12B3DD93"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The aim of lesson</w:t>
            </w:r>
          </w:p>
        </w:tc>
        <w:tc>
          <w:tcPr>
            <w:tcW w:w="8875" w:type="dxa"/>
            <w:gridSpan w:val="17"/>
            <w:shd w:val="clear" w:color="auto" w:fill="D2EAF1"/>
          </w:tcPr>
          <w:p w14:paraId="19480EAC" w14:textId="77777777" w:rsidR="006813F7" w:rsidRPr="00050747" w:rsidRDefault="006813F7" w:rsidP="006813F7">
            <w:pPr>
              <w:autoSpaceDE w:val="0"/>
              <w:autoSpaceDN w:val="0"/>
              <w:adjustRightInd w:val="0"/>
              <w:jc w:val="both"/>
              <w:rPr>
                <w:rFonts w:ascii="Times New Roman" w:hAnsi="Times New Roman" w:cs="Times New Roman"/>
                <w:sz w:val="20"/>
                <w:szCs w:val="20"/>
                <w:lang w:val="tr-TR"/>
              </w:rPr>
            </w:pPr>
            <w:proofErr w:type="gramStart"/>
            <w:r w:rsidRPr="00050747">
              <w:rPr>
                <w:rFonts w:ascii="Times New Roman" w:hAnsi="Times New Roman" w:cs="Times New Roman"/>
                <w:sz w:val="20"/>
                <w:szCs w:val="20"/>
                <w:lang w:val="tr-TR"/>
              </w:rPr>
              <w:t>To give accurate information about the Turkish War of Independence, Ataturk's Revolutions and Kemalist Thought System, History of the Republic of Turkey, Turkey and Ataturk's Revolutions, Principles and threats to Kemalist thought; To unite Turkish youth in an indivisible integrity with their country, nation and state around national goals in line with Atatürk's reforms, principles and Kemalist Thought System; To train and strengthen Turkish youth for this purpose.</w:t>
            </w:r>
            <w:proofErr w:type="gramEnd"/>
          </w:p>
        </w:tc>
      </w:tr>
      <w:tr w:rsidR="006813F7" w:rsidRPr="00050747" w14:paraId="35DF9FBD" w14:textId="77777777" w:rsidTr="006813F7">
        <w:tc>
          <w:tcPr>
            <w:tcW w:w="1031" w:type="dxa"/>
            <w:gridSpan w:val="2"/>
            <w:vMerge w:val="restart"/>
            <w:shd w:val="clear" w:color="auto" w:fill="auto"/>
            <w:textDirection w:val="btLr"/>
            <w:vAlign w:val="center"/>
          </w:tcPr>
          <w:p w14:paraId="2BB745CB" w14:textId="77777777" w:rsidR="006813F7" w:rsidRPr="00050747" w:rsidRDefault="006813F7" w:rsidP="006813F7">
            <w:pPr>
              <w:ind w:left="113" w:right="113"/>
              <w:jc w:val="center"/>
              <w:rPr>
                <w:rFonts w:ascii="Times New Roman" w:hAnsi="Times New Roman" w:cs="Times New Roman"/>
                <w:b/>
                <w:bCs/>
                <w:sz w:val="20"/>
                <w:szCs w:val="20"/>
                <w:lang w:val="tr-TR"/>
              </w:rPr>
            </w:pPr>
            <w:r w:rsidRPr="00050747">
              <w:rPr>
                <w:rFonts w:ascii="Times New Roman" w:hAnsi="Times New Roman" w:cs="Times New Roman"/>
                <w:b/>
                <w:color w:val="000000"/>
                <w:sz w:val="20"/>
                <w:szCs w:val="20"/>
                <w:lang w:val="tr-TR"/>
              </w:rPr>
              <w:t>Course Learning Outcomes</w:t>
            </w:r>
          </w:p>
        </w:tc>
        <w:tc>
          <w:tcPr>
            <w:tcW w:w="693" w:type="dxa"/>
            <w:vMerge w:val="restart"/>
            <w:shd w:val="clear" w:color="auto" w:fill="D2EAF1"/>
          </w:tcPr>
          <w:p w14:paraId="30FD3445" w14:textId="77777777" w:rsidR="006813F7" w:rsidRPr="00050747" w:rsidRDefault="006813F7" w:rsidP="006813F7">
            <w:pPr>
              <w:jc w:val="center"/>
              <w:rPr>
                <w:rFonts w:ascii="Times New Roman" w:hAnsi="Times New Roman" w:cs="Times New Roman"/>
                <w:sz w:val="20"/>
                <w:szCs w:val="20"/>
                <w:lang w:val="tr-TR"/>
              </w:rPr>
            </w:pPr>
          </w:p>
        </w:tc>
        <w:tc>
          <w:tcPr>
            <w:tcW w:w="5963" w:type="dxa"/>
            <w:gridSpan w:val="14"/>
            <w:vMerge w:val="restart"/>
            <w:shd w:val="clear" w:color="auto" w:fill="auto"/>
          </w:tcPr>
          <w:p w14:paraId="7CCB0564" w14:textId="77777777" w:rsidR="006813F7" w:rsidRPr="00050747" w:rsidRDefault="006813F7" w:rsidP="006813F7">
            <w:pPr>
              <w:jc w:val="both"/>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Students who successfully complete the course should be able to:</w:t>
            </w:r>
          </w:p>
        </w:tc>
        <w:tc>
          <w:tcPr>
            <w:tcW w:w="3068" w:type="dxa"/>
            <w:gridSpan w:val="5"/>
            <w:shd w:val="clear" w:color="auto" w:fill="auto"/>
          </w:tcPr>
          <w:p w14:paraId="139AD4BA"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Relationships</w:t>
            </w:r>
          </w:p>
        </w:tc>
      </w:tr>
      <w:tr w:rsidR="006813F7" w:rsidRPr="00050747" w14:paraId="68059A55" w14:textId="77777777" w:rsidTr="006813F7">
        <w:tc>
          <w:tcPr>
            <w:tcW w:w="1031" w:type="dxa"/>
            <w:gridSpan w:val="2"/>
            <w:vMerge/>
            <w:shd w:val="clear" w:color="auto" w:fill="D2EAF1"/>
            <w:textDirection w:val="btLr"/>
          </w:tcPr>
          <w:p w14:paraId="5EFFEA07"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vMerge/>
            <w:shd w:val="clear" w:color="auto" w:fill="D2EAF1"/>
          </w:tcPr>
          <w:p w14:paraId="1AC1FC9D" w14:textId="77777777" w:rsidR="006813F7" w:rsidRPr="00050747" w:rsidRDefault="006813F7" w:rsidP="006813F7">
            <w:pPr>
              <w:jc w:val="center"/>
              <w:rPr>
                <w:rFonts w:ascii="Times New Roman" w:hAnsi="Times New Roman" w:cs="Times New Roman"/>
                <w:sz w:val="20"/>
                <w:szCs w:val="20"/>
                <w:lang w:val="tr-TR"/>
              </w:rPr>
            </w:pPr>
          </w:p>
        </w:tc>
        <w:tc>
          <w:tcPr>
            <w:tcW w:w="5963" w:type="dxa"/>
            <w:gridSpan w:val="14"/>
            <w:vMerge/>
            <w:shd w:val="clear" w:color="auto" w:fill="D2EAF1"/>
          </w:tcPr>
          <w:p w14:paraId="1F04E65C" w14:textId="77777777" w:rsidR="006813F7" w:rsidRPr="00050747" w:rsidRDefault="006813F7" w:rsidP="006813F7">
            <w:pPr>
              <w:rPr>
                <w:rFonts w:ascii="Times New Roman" w:hAnsi="Times New Roman" w:cs="Times New Roman"/>
                <w:sz w:val="20"/>
                <w:szCs w:val="20"/>
                <w:lang w:val="tr-TR"/>
              </w:rPr>
            </w:pPr>
          </w:p>
        </w:tc>
        <w:tc>
          <w:tcPr>
            <w:tcW w:w="1619" w:type="dxa"/>
            <w:gridSpan w:val="3"/>
            <w:shd w:val="clear" w:color="auto" w:fill="D2EAF1"/>
          </w:tcPr>
          <w:p w14:paraId="1A060A4D" w14:textId="77777777" w:rsidR="006813F7" w:rsidRPr="00050747" w:rsidRDefault="006813F7" w:rsidP="006813F7">
            <w:pPr>
              <w:jc w:val="center"/>
              <w:rPr>
                <w:rFonts w:ascii="Times New Roman" w:hAnsi="Times New Roman" w:cs="Times New Roman"/>
                <w:b/>
                <w:sz w:val="20"/>
                <w:szCs w:val="20"/>
                <w:lang w:val="tr-TR"/>
              </w:rPr>
            </w:pPr>
            <w:proofErr w:type="spellStart"/>
            <w:r w:rsidRPr="00050747">
              <w:rPr>
                <w:rFonts w:ascii="Times New Roman" w:hAnsi="Times New Roman" w:cs="Times New Roman"/>
                <w:b/>
                <w:sz w:val="20"/>
                <w:szCs w:val="20"/>
                <w:lang w:val="tr-TR"/>
              </w:rPr>
              <w:t>prog</w:t>
            </w:r>
            <w:proofErr w:type="spellEnd"/>
            <w:r w:rsidRPr="00050747">
              <w:rPr>
                <w:rFonts w:ascii="Times New Roman" w:hAnsi="Times New Roman" w:cs="Times New Roman"/>
                <w:b/>
                <w:sz w:val="20"/>
                <w:szCs w:val="20"/>
                <w:lang w:val="tr-TR"/>
              </w:rPr>
              <w:t xml:space="preserve"> . Outputs</w:t>
            </w:r>
          </w:p>
        </w:tc>
        <w:tc>
          <w:tcPr>
            <w:tcW w:w="1449" w:type="dxa"/>
            <w:gridSpan w:val="2"/>
            <w:shd w:val="clear" w:color="auto" w:fill="D2EAF1"/>
          </w:tcPr>
          <w:p w14:paraId="74C5EC42"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Net Contribution</w:t>
            </w:r>
          </w:p>
        </w:tc>
      </w:tr>
      <w:tr w:rsidR="006813F7" w:rsidRPr="00050747" w14:paraId="7CC52D7C" w14:textId="77777777" w:rsidTr="006813F7">
        <w:tc>
          <w:tcPr>
            <w:tcW w:w="1031" w:type="dxa"/>
            <w:gridSpan w:val="2"/>
            <w:vMerge/>
            <w:shd w:val="clear" w:color="auto" w:fill="auto"/>
            <w:textDirection w:val="btLr"/>
          </w:tcPr>
          <w:p w14:paraId="39FEA08C"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7861E363"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one</w:t>
            </w:r>
          </w:p>
        </w:tc>
        <w:tc>
          <w:tcPr>
            <w:tcW w:w="5963" w:type="dxa"/>
            <w:gridSpan w:val="14"/>
            <w:shd w:val="clear" w:color="auto" w:fill="auto"/>
          </w:tcPr>
          <w:p w14:paraId="5E5D4692"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Explains the concepts such as Reform, Revolution, Revolution and learns the reforms made in the Ottoman period with their justifications and results.</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3B6947C0"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50F25C21"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306626A3" w14:textId="77777777" w:rsidTr="006813F7">
        <w:tc>
          <w:tcPr>
            <w:tcW w:w="1031" w:type="dxa"/>
            <w:gridSpan w:val="2"/>
            <w:vMerge/>
            <w:shd w:val="clear" w:color="auto" w:fill="auto"/>
            <w:textDirection w:val="btLr"/>
          </w:tcPr>
          <w:p w14:paraId="336EE389"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401BD16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2</w:t>
            </w:r>
          </w:p>
        </w:tc>
        <w:tc>
          <w:tcPr>
            <w:tcW w:w="5963" w:type="dxa"/>
            <w:gridSpan w:val="14"/>
            <w:shd w:val="clear" w:color="auto" w:fill="auto"/>
          </w:tcPr>
          <w:p w14:paraId="063DB6C3"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Understands the reasons for the decline of the Ottoman Empire and evaluates within the framework of the developments in the West.</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089915DC"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73E8432E"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4C701923" w14:textId="77777777" w:rsidTr="006813F7">
        <w:tc>
          <w:tcPr>
            <w:tcW w:w="1031" w:type="dxa"/>
            <w:gridSpan w:val="2"/>
            <w:vMerge/>
            <w:shd w:val="clear" w:color="auto" w:fill="D2EAF1"/>
            <w:textDirection w:val="btLr"/>
          </w:tcPr>
          <w:p w14:paraId="59E4F67B"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3FD0C086"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3</w:t>
            </w:r>
          </w:p>
        </w:tc>
        <w:tc>
          <w:tcPr>
            <w:tcW w:w="5963" w:type="dxa"/>
            <w:gridSpan w:val="14"/>
            <w:shd w:val="clear" w:color="auto" w:fill="D2EAF1"/>
          </w:tcPr>
          <w:p w14:paraId="4676A77A"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Makes comparisons between the innovations of the last century of the Ottoman Empire and the revolutions of the Atatürk period.</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5103C225"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183BE294"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63782EAB" w14:textId="77777777" w:rsidTr="006813F7">
        <w:tc>
          <w:tcPr>
            <w:tcW w:w="1031" w:type="dxa"/>
            <w:gridSpan w:val="2"/>
            <w:vMerge/>
            <w:shd w:val="clear" w:color="auto" w:fill="auto"/>
            <w:textDirection w:val="btLr"/>
          </w:tcPr>
          <w:p w14:paraId="03813799"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0F3EA0EE"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4</w:t>
            </w:r>
          </w:p>
        </w:tc>
        <w:tc>
          <w:tcPr>
            <w:tcW w:w="5963" w:type="dxa"/>
            <w:gridSpan w:val="14"/>
            <w:shd w:val="clear" w:color="auto" w:fill="auto"/>
          </w:tcPr>
          <w:p w14:paraId="70B094B6"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Learns the currents of thought that came to the fore in the last years of the Ottoman Empire and makes comparisons between these currents.</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41460A8B"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370F5D3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778A3CF9" w14:textId="77777777" w:rsidTr="006813F7">
        <w:tc>
          <w:tcPr>
            <w:tcW w:w="1031" w:type="dxa"/>
            <w:gridSpan w:val="2"/>
            <w:vMerge/>
            <w:shd w:val="clear" w:color="auto" w:fill="D2EAF1"/>
            <w:textDirection w:val="btLr"/>
          </w:tcPr>
          <w:p w14:paraId="14A34398"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5664E028"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5</w:t>
            </w:r>
          </w:p>
        </w:tc>
        <w:tc>
          <w:tcPr>
            <w:tcW w:w="5963" w:type="dxa"/>
            <w:gridSpan w:val="14"/>
            <w:shd w:val="clear" w:color="auto" w:fill="D2EAF1"/>
          </w:tcPr>
          <w:p w14:paraId="76F8325F" w14:textId="77777777" w:rsidR="006813F7" w:rsidRPr="00050747" w:rsidRDefault="006813F7" w:rsidP="006813F7">
            <w:pPr>
              <w:spacing w:after="200" w:line="240" w:lineRule="auto"/>
              <w:rPr>
                <w:rFonts w:ascii="Times New Roman" w:hAnsi="Times New Roman" w:cs="Times New Roman"/>
                <w:color w:val="000000"/>
                <w:sz w:val="20"/>
                <w:szCs w:val="20"/>
                <w:lang w:val="tr-TR"/>
              </w:rPr>
            </w:pPr>
            <w:r w:rsidRPr="00050747">
              <w:rPr>
                <w:rFonts w:ascii="Times New Roman" w:hAnsi="Times New Roman" w:cs="Times New Roman"/>
                <w:color w:val="000000"/>
                <w:sz w:val="20"/>
                <w:szCs w:val="20"/>
                <w:lang w:val="tr-TR"/>
              </w:rPr>
              <w:t>Comprehends the causes and consequences of Tripoli, Balkan Wars and World War I, symbolizing the important territorial losses of the Ottoman Empire in the last century.</w:t>
            </w:r>
          </w:p>
        </w:tc>
        <w:tc>
          <w:tcPr>
            <w:tcW w:w="1619" w:type="dxa"/>
            <w:gridSpan w:val="3"/>
            <w:shd w:val="clear" w:color="auto" w:fill="D2EAF1"/>
            <w:vAlign w:val="center"/>
          </w:tcPr>
          <w:p w14:paraId="2AB17088"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7436DB5C"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79FC140E" w14:textId="77777777" w:rsidTr="006813F7">
        <w:tc>
          <w:tcPr>
            <w:tcW w:w="1031" w:type="dxa"/>
            <w:gridSpan w:val="2"/>
            <w:vMerge/>
            <w:shd w:val="clear" w:color="auto" w:fill="auto"/>
            <w:textDirection w:val="btLr"/>
          </w:tcPr>
          <w:p w14:paraId="0D5213AC"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20C960A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6</w:t>
            </w:r>
          </w:p>
        </w:tc>
        <w:tc>
          <w:tcPr>
            <w:tcW w:w="5963" w:type="dxa"/>
            <w:gridSpan w:val="14"/>
            <w:shd w:val="clear" w:color="auto" w:fill="auto"/>
          </w:tcPr>
          <w:p w14:paraId="688E0F8E"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He learns the harsh provisions of the Armistice of Mudros and comprehends how the victorious states of the First World War shaped the world at the Paris Peace Conference.</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2CF7A476"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336D0F9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2F56B062" w14:textId="77777777" w:rsidTr="006813F7">
        <w:tc>
          <w:tcPr>
            <w:tcW w:w="1031" w:type="dxa"/>
            <w:gridSpan w:val="2"/>
            <w:vMerge/>
            <w:shd w:val="clear" w:color="auto" w:fill="D2EAF1"/>
            <w:textDirection w:val="btLr"/>
          </w:tcPr>
          <w:p w14:paraId="569A551F"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79C05FCC"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7</w:t>
            </w:r>
          </w:p>
        </w:tc>
        <w:tc>
          <w:tcPr>
            <w:tcW w:w="5963" w:type="dxa"/>
            <w:gridSpan w:val="14"/>
            <w:shd w:val="clear" w:color="auto" w:fill="D2EAF1"/>
          </w:tcPr>
          <w:p w14:paraId="642817A2"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Gains information about the view of the Palace and the Government and the Anatolian people against the occupations and makes comparisons on this issue.</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711F8BDF"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6245EB0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70376A97" w14:textId="77777777" w:rsidTr="006813F7">
        <w:tc>
          <w:tcPr>
            <w:tcW w:w="10755" w:type="dxa"/>
            <w:gridSpan w:val="22"/>
            <w:shd w:val="clear" w:color="auto" w:fill="auto"/>
          </w:tcPr>
          <w:p w14:paraId="2BB95999" w14:textId="77777777" w:rsidR="006813F7" w:rsidRPr="00050747" w:rsidRDefault="006813F7" w:rsidP="006813F7">
            <w:pPr>
              <w:spacing w:after="0" w:line="240" w:lineRule="auto"/>
              <w:ind w:right="397"/>
              <w:jc w:val="both"/>
              <w:rPr>
                <w:rFonts w:ascii="Times New Roman" w:hAnsi="Times New Roman" w:cs="Times New Roman"/>
                <w:color w:val="000000"/>
                <w:sz w:val="20"/>
                <w:szCs w:val="20"/>
                <w:lang w:val="tr-TR"/>
              </w:rPr>
            </w:pPr>
            <w:r w:rsidRPr="00050747">
              <w:rPr>
                <w:rFonts w:ascii="Times New Roman" w:hAnsi="Times New Roman" w:cs="Times New Roman"/>
                <w:b/>
                <w:bCs/>
                <w:color w:val="000000"/>
                <w:sz w:val="20"/>
                <w:szCs w:val="20"/>
                <w:lang w:val="tr-TR"/>
              </w:rPr>
              <w:t xml:space="preserve">Course content: </w:t>
            </w:r>
            <w:r w:rsidRPr="00050747">
              <w:rPr>
                <w:rFonts w:ascii="Times New Roman" w:eastAsia="Times New Roman" w:hAnsi="Times New Roman" w:cs="Times New Roman"/>
                <w:color w:val="000000"/>
                <w:sz w:val="20"/>
                <w:szCs w:val="20"/>
                <w:lang w:val="tr-TR" w:eastAsia="tr-TR"/>
              </w:rPr>
              <w:t>The reasons for the failure of the reforms made in the last period of the Ottoman Empire and their effect on the reforms in Atatürk's period should be explained with examples. Movements such as Turkism, Islamism, Ottomanism, Occidentalism (Westernism) and Socialism, among the ideologies that were put forward to save the state in the last periods of the Ottoman Empire, should be introduced. It should be handled that it was managed by Mustafa Kemal as a process of ending the occupations and establishing a state based on national-popular sovereignty.</w:t>
            </w:r>
          </w:p>
          <w:p w14:paraId="00AF0CB1" w14:textId="77777777" w:rsidR="006813F7" w:rsidRPr="00050747" w:rsidRDefault="006813F7" w:rsidP="006813F7">
            <w:pPr>
              <w:jc w:val="both"/>
              <w:rPr>
                <w:rFonts w:ascii="Times New Roman" w:hAnsi="Times New Roman" w:cs="Times New Roman"/>
                <w:color w:val="000000"/>
                <w:sz w:val="20"/>
                <w:szCs w:val="20"/>
                <w:lang w:val="tr-TR"/>
              </w:rPr>
            </w:pPr>
          </w:p>
          <w:p w14:paraId="56868810" w14:textId="77777777" w:rsidR="006813F7" w:rsidRPr="00050747" w:rsidRDefault="006813F7" w:rsidP="006813F7">
            <w:pPr>
              <w:jc w:val="both"/>
              <w:rPr>
                <w:rFonts w:ascii="Times New Roman" w:hAnsi="Times New Roman" w:cs="Times New Roman"/>
                <w:color w:val="000000"/>
                <w:sz w:val="20"/>
                <w:szCs w:val="20"/>
                <w:lang w:val="tr-TR"/>
              </w:rPr>
            </w:pPr>
          </w:p>
          <w:p w14:paraId="021EBCA3" w14:textId="77777777" w:rsidR="006813F7" w:rsidRPr="00050747" w:rsidRDefault="006813F7" w:rsidP="006813F7">
            <w:pPr>
              <w:jc w:val="both"/>
              <w:rPr>
                <w:rFonts w:ascii="Times New Roman" w:hAnsi="Times New Roman" w:cs="Times New Roman"/>
                <w:b/>
                <w:color w:val="000000"/>
                <w:sz w:val="20"/>
                <w:szCs w:val="20"/>
                <w:lang w:val="tr-TR"/>
              </w:rPr>
            </w:pPr>
          </w:p>
        </w:tc>
      </w:tr>
      <w:tr w:rsidR="006813F7" w:rsidRPr="00050747" w14:paraId="59F312FC" w14:textId="77777777" w:rsidTr="006813F7">
        <w:tc>
          <w:tcPr>
            <w:tcW w:w="10755" w:type="dxa"/>
            <w:gridSpan w:val="22"/>
            <w:shd w:val="clear" w:color="auto" w:fill="D2EAF1"/>
          </w:tcPr>
          <w:p w14:paraId="1901179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lastRenderedPageBreak/>
              <w:t>Course Contents: (Weekly Lesson Plan)</w:t>
            </w:r>
          </w:p>
        </w:tc>
      </w:tr>
      <w:tr w:rsidR="006813F7" w:rsidRPr="00050747" w14:paraId="3FD84C43" w14:textId="77777777" w:rsidTr="006813F7">
        <w:trPr>
          <w:trHeight w:val="305"/>
        </w:trPr>
        <w:tc>
          <w:tcPr>
            <w:tcW w:w="647" w:type="dxa"/>
            <w:shd w:val="clear" w:color="auto" w:fill="auto"/>
          </w:tcPr>
          <w:p w14:paraId="5D2C358C"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Week</w:t>
            </w:r>
          </w:p>
        </w:tc>
        <w:tc>
          <w:tcPr>
            <w:tcW w:w="4338" w:type="dxa"/>
            <w:gridSpan w:val="10"/>
            <w:shd w:val="clear" w:color="auto" w:fill="D2EAF1"/>
          </w:tcPr>
          <w:p w14:paraId="040F1A33"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Topics</w:t>
            </w:r>
          </w:p>
        </w:tc>
        <w:tc>
          <w:tcPr>
            <w:tcW w:w="2340" w:type="dxa"/>
            <w:gridSpan w:val="5"/>
            <w:shd w:val="clear" w:color="auto" w:fill="auto"/>
          </w:tcPr>
          <w:p w14:paraId="526CBDF0"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Preliminary</w:t>
            </w:r>
          </w:p>
        </w:tc>
        <w:tc>
          <w:tcPr>
            <w:tcW w:w="3430" w:type="dxa"/>
            <w:gridSpan w:val="6"/>
            <w:shd w:val="clear" w:color="auto" w:fill="auto"/>
          </w:tcPr>
          <w:p w14:paraId="30BF8EDC"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Learning Activities and Teaching Methods</w:t>
            </w:r>
          </w:p>
        </w:tc>
      </w:tr>
      <w:tr w:rsidR="006813F7" w:rsidRPr="00050747" w14:paraId="5D948826" w14:textId="77777777" w:rsidTr="006813F7">
        <w:trPr>
          <w:trHeight w:val="1531"/>
        </w:trPr>
        <w:tc>
          <w:tcPr>
            <w:tcW w:w="647" w:type="dxa"/>
            <w:shd w:val="clear" w:color="auto" w:fill="D2EAF1"/>
            <w:vAlign w:val="center"/>
          </w:tcPr>
          <w:p w14:paraId="67F284F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one</w:t>
            </w:r>
          </w:p>
        </w:tc>
        <w:tc>
          <w:tcPr>
            <w:tcW w:w="4338" w:type="dxa"/>
            <w:gridSpan w:val="10"/>
            <w:shd w:val="clear" w:color="auto" w:fill="D2EAF1"/>
          </w:tcPr>
          <w:p w14:paraId="5DE42E1B" w14:textId="77777777" w:rsidR="006813F7" w:rsidRPr="00050747" w:rsidRDefault="006813F7" w:rsidP="006813F7">
            <w:pPr>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End of War and Armistice of Mudros, Implementation of Armistice of Mudros, Minority Behaviors, General Situation in Anatolia After Armistice</w:t>
            </w:r>
            <w:r w:rsidRPr="00050747">
              <w:rPr>
                <w:sz w:val="20"/>
                <w:lang w:val="tr-TR"/>
              </w:rPr>
              <w:t xml:space="preserve"> </w:t>
            </w:r>
          </w:p>
        </w:tc>
        <w:tc>
          <w:tcPr>
            <w:tcW w:w="2340" w:type="dxa"/>
            <w:gridSpan w:val="5"/>
            <w:shd w:val="clear" w:color="auto" w:fill="D2EAF1"/>
            <w:vAlign w:val="center"/>
          </w:tcPr>
          <w:p w14:paraId="15C99FFF" w14:textId="77777777" w:rsidR="006813F7" w:rsidRPr="00050747" w:rsidRDefault="006813F7" w:rsidP="006813F7">
            <w:pPr>
              <w:spacing w:before="120" w:after="120" w:line="240" w:lineRule="auto"/>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730BB97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23D74DD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15D321A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5FBFD67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5005BCD0" w14:textId="77777777" w:rsidTr="006813F7">
        <w:trPr>
          <w:trHeight w:val="1172"/>
        </w:trPr>
        <w:tc>
          <w:tcPr>
            <w:tcW w:w="647" w:type="dxa"/>
            <w:shd w:val="clear" w:color="auto" w:fill="auto"/>
            <w:vAlign w:val="center"/>
          </w:tcPr>
          <w:p w14:paraId="2637F49F"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2</w:t>
            </w:r>
          </w:p>
        </w:tc>
        <w:tc>
          <w:tcPr>
            <w:tcW w:w="4338" w:type="dxa"/>
            <w:gridSpan w:val="10"/>
            <w:shd w:val="clear" w:color="auto" w:fill="D2EAF1"/>
            <w:vAlign w:val="center"/>
          </w:tcPr>
          <w:p w14:paraId="4BB030EE" w14:textId="77777777" w:rsidR="006813F7" w:rsidRPr="00050747" w:rsidRDefault="006813F7" w:rsidP="006813F7">
            <w:pPr>
              <w:spacing w:after="0" w:line="240" w:lineRule="auto"/>
              <w:ind w:right="241"/>
              <w:jc w:val="both"/>
              <w:rPr>
                <w:rFonts w:ascii="Times New Roman" w:hAnsi="Times New Roman" w:cs="Times New Roman"/>
                <w:sz w:val="20"/>
                <w:szCs w:val="20"/>
                <w:lang w:val="tr-TR"/>
              </w:rPr>
            </w:pPr>
            <w:r w:rsidRPr="00050747">
              <w:rPr>
                <w:sz w:val="20"/>
                <w:lang w:val="tr-TR"/>
              </w:rPr>
              <w:t xml:space="preserve">Before and After the Occupation of Izmir, Mustafa Kemal Pasha during the Armistice Period (Mustafa Kemal Pasha's Passage to Anatolia - Mustafa Kemal Pasha's Appointment to </w:t>
            </w:r>
            <w:proofErr w:type="spellStart"/>
            <w:r w:rsidRPr="00050747">
              <w:rPr>
                <w:sz w:val="20"/>
                <w:lang w:val="tr-TR"/>
              </w:rPr>
              <w:t>the</w:t>
            </w:r>
            <w:proofErr w:type="spellEnd"/>
            <w:r w:rsidRPr="00050747">
              <w:rPr>
                <w:sz w:val="20"/>
                <w:lang w:val="tr-TR"/>
              </w:rPr>
              <w:t xml:space="preserve"> IX </w:t>
            </w:r>
            <w:proofErr w:type="spellStart"/>
            <w:r w:rsidRPr="00050747">
              <w:rPr>
                <w:sz w:val="20"/>
                <w:lang w:val="tr-TR"/>
              </w:rPr>
              <w:t>Army</w:t>
            </w:r>
            <w:proofErr w:type="spellEnd"/>
            <w:r w:rsidRPr="00050747">
              <w:rPr>
                <w:sz w:val="20"/>
                <w:lang w:val="tr-TR"/>
              </w:rPr>
              <w:t xml:space="preserve"> </w:t>
            </w:r>
            <w:proofErr w:type="spellStart"/>
            <w:r w:rsidRPr="00050747">
              <w:rPr>
                <w:sz w:val="20"/>
                <w:lang w:val="tr-TR"/>
              </w:rPr>
              <w:t>Inspectorate</w:t>
            </w:r>
            <w:proofErr w:type="spellEnd"/>
            <w:r w:rsidRPr="00050747">
              <w:rPr>
                <w:sz w:val="20"/>
                <w:lang w:val="tr-TR"/>
              </w:rPr>
              <w:t xml:space="preserve"> - Mustafa Kemal </w:t>
            </w:r>
            <w:proofErr w:type="spellStart"/>
            <w:r w:rsidRPr="00050747">
              <w:rPr>
                <w:sz w:val="20"/>
                <w:lang w:val="tr-TR"/>
              </w:rPr>
              <w:t>Pasha's</w:t>
            </w:r>
            <w:proofErr w:type="spellEnd"/>
            <w:r w:rsidRPr="00050747">
              <w:rPr>
                <w:sz w:val="20"/>
                <w:lang w:val="tr-TR"/>
              </w:rPr>
              <w:t xml:space="preserve"> Landing in Samsun 19 May 1919 )</w:t>
            </w:r>
          </w:p>
        </w:tc>
        <w:tc>
          <w:tcPr>
            <w:tcW w:w="2340" w:type="dxa"/>
            <w:gridSpan w:val="5"/>
            <w:shd w:val="clear" w:color="auto" w:fill="auto"/>
            <w:vAlign w:val="center"/>
          </w:tcPr>
          <w:p w14:paraId="41520B0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037CF87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6C548B33"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r w:rsidRPr="00050747">
              <w:rPr>
                <w:rFonts w:ascii="Times New Roman" w:hAnsi="Times New Roman" w:cs="Times New Roman"/>
                <w:sz w:val="20"/>
                <w:szCs w:val="20"/>
                <w:lang w:val="tr-TR"/>
              </w:rPr>
              <w:t xml:space="preserve"> </w:t>
            </w:r>
          </w:p>
        </w:tc>
        <w:tc>
          <w:tcPr>
            <w:tcW w:w="3430" w:type="dxa"/>
            <w:gridSpan w:val="6"/>
            <w:shd w:val="clear" w:color="auto" w:fill="auto"/>
          </w:tcPr>
          <w:p w14:paraId="026D168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2E06A57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0CB46E7A" w14:textId="77777777" w:rsidTr="006813F7">
        <w:trPr>
          <w:trHeight w:val="962"/>
        </w:trPr>
        <w:tc>
          <w:tcPr>
            <w:tcW w:w="647" w:type="dxa"/>
            <w:shd w:val="clear" w:color="auto" w:fill="D2EAF1"/>
            <w:vAlign w:val="center"/>
          </w:tcPr>
          <w:p w14:paraId="07296377"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3</w:t>
            </w:r>
          </w:p>
        </w:tc>
        <w:tc>
          <w:tcPr>
            <w:tcW w:w="4338" w:type="dxa"/>
            <w:gridSpan w:val="10"/>
            <w:shd w:val="clear" w:color="auto" w:fill="D2EAF1"/>
            <w:vAlign w:val="center"/>
          </w:tcPr>
          <w:p w14:paraId="59D96EEC" w14:textId="77777777" w:rsidR="006813F7" w:rsidRPr="00050747" w:rsidRDefault="006813F7" w:rsidP="006813F7">
            <w:pPr>
              <w:spacing w:after="0" w:line="240" w:lineRule="auto"/>
              <w:ind w:right="241"/>
              <w:jc w:val="both"/>
              <w:rPr>
                <w:rFonts w:ascii="Times New Roman" w:hAnsi="Times New Roman" w:cs="Times New Roman"/>
                <w:sz w:val="20"/>
                <w:szCs w:val="20"/>
                <w:lang w:val="tr-TR"/>
              </w:rPr>
            </w:pPr>
            <w:r w:rsidRPr="00050747">
              <w:rPr>
                <w:sz w:val="20"/>
                <w:lang w:val="tr-TR"/>
              </w:rPr>
              <w:t xml:space="preserve">Circulars and Congress Period </w:t>
            </w:r>
            <w:proofErr w:type="gramStart"/>
            <w:r w:rsidRPr="00050747">
              <w:rPr>
                <w:sz w:val="20"/>
                <w:lang w:val="tr-TR"/>
              </w:rPr>
              <w:t>(</w:t>
            </w:r>
            <w:proofErr w:type="gramEnd"/>
            <w:r w:rsidRPr="00050747">
              <w:rPr>
                <w:sz w:val="20"/>
                <w:lang w:val="tr-TR"/>
              </w:rPr>
              <w:t xml:space="preserve"> Havza Circular-Amasya Circular</w:t>
            </w:r>
          </w:p>
        </w:tc>
        <w:tc>
          <w:tcPr>
            <w:tcW w:w="2340" w:type="dxa"/>
            <w:gridSpan w:val="5"/>
            <w:shd w:val="clear" w:color="auto" w:fill="D2EAF1"/>
            <w:vAlign w:val="center"/>
          </w:tcPr>
          <w:p w14:paraId="0581316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4850CB7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5E9AF4B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79AAF1C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2E0B908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5C28436" w14:textId="77777777" w:rsidTr="006813F7">
        <w:tc>
          <w:tcPr>
            <w:tcW w:w="647" w:type="dxa"/>
            <w:shd w:val="clear" w:color="auto" w:fill="auto"/>
            <w:vAlign w:val="center"/>
          </w:tcPr>
          <w:p w14:paraId="00FEF33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4</w:t>
            </w:r>
          </w:p>
        </w:tc>
        <w:tc>
          <w:tcPr>
            <w:tcW w:w="4338" w:type="dxa"/>
            <w:gridSpan w:val="10"/>
            <w:shd w:val="clear" w:color="auto" w:fill="D2EAF1"/>
            <w:vAlign w:val="center"/>
          </w:tcPr>
          <w:p w14:paraId="4FC58E53"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sz w:val="20"/>
                <w:lang w:val="tr-TR"/>
              </w:rPr>
              <w:t>Erzurum Congress- Sivas Congress-Other Congresses</w:t>
            </w:r>
          </w:p>
        </w:tc>
        <w:tc>
          <w:tcPr>
            <w:tcW w:w="2340" w:type="dxa"/>
            <w:gridSpan w:val="5"/>
            <w:shd w:val="clear" w:color="auto" w:fill="auto"/>
            <w:vAlign w:val="center"/>
          </w:tcPr>
          <w:p w14:paraId="68F1DDF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21DD53E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42E8927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6F47DF5B"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350972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21281F70" w14:textId="77777777" w:rsidTr="006813F7">
        <w:tc>
          <w:tcPr>
            <w:tcW w:w="647" w:type="dxa"/>
            <w:shd w:val="clear" w:color="auto" w:fill="D2EAF1"/>
            <w:vAlign w:val="center"/>
          </w:tcPr>
          <w:p w14:paraId="0256E071"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c>
          <w:tcPr>
            <w:tcW w:w="4338" w:type="dxa"/>
            <w:gridSpan w:val="10"/>
            <w:shd w:val="clear" w:color="auto" w:fill="D2EAF1"/>
            <w:vAlign w:val="center"/>
          </w:tcPr>
          <w:p w14:paraId="59ECF3D7"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sz w:val="20"/>
                <w:lang w:val="tr-TR"/>
              </w:rPr>
              <w:t xml:space="preserve">Representative Committee and Istanbul Governments; Amasya Meeting; The Arrival of Mustafa Kemal Pasha </w:t>
            </w:r>
            <w:proofErr w:type="spellStart"/>
            <w:r w:rsidRPr="00050747">
              <w:rPr>
                <w:sz w:val="20"/>
                <w:lang w:val="tr-TR"/>
              </w:rPr>
              <w:t>and</w:t>
            </w:r>
            <w:proofErr w:type="spellEnd"/>
            <w:r w:rsidRPr="00050747">
              <w:rPr>
                <w:sz w:val="20"/>
                <w:lang w:val="tr-TR"/>
              </w:rPr>
              <w:t xml:space="preserve"> </w:t>
            </w:r>
            <w:proofErr w:type="spellStart"/>
            <w:r w:rsidRPr="00050747">
              <w:rPr>
                <w:sz w:val="20"/>
                <w:lang w:val="tr-TR"/>
              </w:rPr>
              <w:t>the</w:t>
            </w:r>
            <w:proofErr w:type="spellEnd"/>
            <w:r w:rsidRPr="00050747">
              <w:rPr>
                <w:sz w:val="20"/>
                <w:lang w:val="tr-TR"/>
              </w:rPr>
              <w:t xml:space="preserve"> </w:t>
            </w:r>
            <w:proofErr w:type="spellStart"/>
            <w:r w:rsidRPr="00050747">
              <w:rPr>
                <w:sz w:val="20"/>
                <w:lang w:val="tr-TR"/>
              </w:rPr>
              <w:t>Representative</w:t>
            </w:r>
            <w:proofErr w:type="spellEnd"/>
            <w:r w:rsidRPr="00050747">
              <w:rPr>
                <w:sz w:val="20"/>
                <w:lang w:val="tr-TR"/>
              </w:rPr>
              <w:t xml:space="preserve"> </w:t>
            </w:r>
            <w:proofErr w:type="spellStart"/>
            <w:r w:rsidRPr="00050747">
              <w:rPr>
                <w:sz w:val="20"/>
                <w:lang w:val="tr-TR"/>
              </w:rPr>
              <w:t>Committee</w:t>
            </w:r>
            <w:proofErr w:type="spellEnd"/>
            <w:r w:rsidRPr="00050747">
              <w:rPr>
                <w:sz w:val="20"/>
                <w:lang w:val="tr-TR"/>
              </w:rPr>
              <w:t xml:space="preserve"> </w:t>
            </w:r>
            <w:proofErr w:type="spellStart"/>
            <w:r w:rsidRPr="00050747">
              <w:rPr>
                <w:sz w:val="20"/>
                <w:lang w:val="tr-TR"/>
              </w:rPr>
              <w:t>to</w:t>
            </w:r>
            <w:proofErr w:type="spellEnd"/>
            <w:r w:rsidRPr="00050747">
              <w:rPr>
                <w:sz w:val="20"/>
                <w:lang w:val="tr-TR"/>
              </w:rPr>
              <w:t xml:space="preserve"> Ankara</w:t>
            </w:r>
          </w:p>
        </w:tc>
        <w:tc>
          <w:tcPr>
            <w:tcW w:w="2340" w:type="dxa"/>
            <w:gridSpan w:val="5"/>
            <w:shd w:val="clear" w:color="auto" w:fill="D2EAF1"/>
            <w:vAlign w:val="center"/>
          </w:tcPr>
          <w:p w14:paraId="7253601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0399384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Presentations</w:t>
            </w:r>
          </w:p>
          <w:p w14:paraId="2811D0CB"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4E83C80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09D6493"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767BC323" w14:textId="77777777" w:rsidTr="006813F7">
        <w:tc>
          <w:tcPr>
            <w:tcW w:w="647" w:type="dxa"/>
            <w:shd w:val="clear" w:color="auto" w:fill="auto"/>
            <w:vAlign w:val="center"/>
          </w:tcPr>
          <w:p w14:paraId="1B4AE2D5"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6</w:t>
            </w:r>
          </w:p>
        </w:tc>
        <w:tc>
          <w:tcPr>
            <w:tcW w:w="4338" w:type="dxa"/>
            <w:gridSpan w:val="10"/>
            <w:shd w:val="clear" w:color="auto" w:fill="D2EAF1"/>
            <w:vAlign w:val="center"/>
          </w:tcPr>
          <w:p w14:paraId="22ECC25F"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Opening of the First Parliament, 23 April 1920 (Structure and Functioning of the Parliament-Reactions to the Parliament); Situation Before the Opening of the Assembly;</w:t>
            </w:r>
          </w:p>
        </w:tc>
        <w:tc>
          <w:tcPr>
            <w:tcW w:w="2340" w:type="dxa"/>
            <w:gridSpan w:val="5"/>
            <w:shd w:val="clear" w:color="auto" w:fill="auto"/>
            <w:vAlign w:val="center"/>
          </w:tcPr>
          <w:p w14:paraId="6FE98AC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6D7EE7E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3894B9A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3CA22E6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4DBFCB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791CE037" w14:textId="77777777" w:rsidTr="006813F7">
        <w:tc>
          <w:tcPr>
            <w:tcW w:w="647" w:type="dxa"/>
            <w:shd w:val="clear" w:color="auto" w:fill="D2EAF1"/>
            <w:vAlign w:val="center"/>
          </w:tcPr>
          <w:p w14:paraId="04FA05D0"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7</w:t>
            </w:r>
          </w:p>
        </w:tc>
        <w:tc>
          <w:tcPr>
            <w:tcW w:w="4338" w:type="dxa"/>
            <w:gridSpan w:val="10"/>
            <w:shd w:val="clear" w:color="auto" w:fill="D2EAF1"/>
            <w:vAlign w:val="center"/>
          </w:tcPr>
          <w:p w14:paraId="06BDA5DA"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MIDTERM</w:t>
            </w:r>
          </w:p>
        </w:tc>
        <w:tc>
          <w:tcPr>
            <w:tcW w:w="2340" w:type="dxa"/>
            <w:gridSpan w:val="5"/>
            <w:shd w:val="clear" w:color="auto" w:fill="D2EAF1"/>
            <w:vAlign w:val="center"/>
          </w:tcPr>
          <w:p w14:paraId="349052E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c>
          <w:tcPr>
            <w:tcW w:w="3430" w:type="dxa"/>
            <w:gridSpan w:val="6"/>
            <w:shd w:val="clear" w:color="auto" w:fill="D2EAF1"/>
          </w:tcPr>
          <w:p w14:paraId="1FC8E59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D954001" w14:textId="77777777" w:rsidTr="006813F7">
        <w:tc>
          <w:tcPr>
            <w:tcW w:w="647" w:type="dxa"/>
            <w:shd w:val="clear" w:color="auto" w:fill="auto"/>
            <w:vAlign w:val="center"/>
          </w:tcPr>
          <w:p w14:paraId="63D2A2AD"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8</w:t>
            </w:r>
          </w:p>
        </w:tc>
        <w:tc>
          <w:tcPr>
            <w:tcW w:w="4338" w:type="dxa"/>
            <w:gridSpan w:val="10"/>
            <w:shd w:val="clear" w:color="auto" w:fill="D2EAF1"/>
            <w:vAlign w:val="center"/>
          </w:tcPr>
          <w:p w14:paraId="22B7BB10"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 xml:space="preserve">Riots After the Opening of the Turkish Grand National Assembly; Measures Taken by the Turkish Grand National Assembly </w:t>
            </w:r>
            <w:proofErr w:type="gramStart"/>
            <w:r w:rsidRPr="00050747">
              <w:rPr>
                <w:rFonts w:ascii="Times New Roman" w:hAnsi="Times New Roman" w:cs="Times New Roman"/>
                <w:sz w:val="20"/>
                <w:szCs w:val="20"/>
                <w:lang w:val="tr-TR"/>
              </w:rPr>
              <w:t>)</w:t>
            </w:r>
            <w:proofErr w:type="gramEnd"/>
            <w:r w:rsidRPr="00050747">
              <w:rPr>
                <w:rFonts w:ascii="Times New Roman" w:hAnsi="Times New Roman" w:cs="Times New Roman"/>
                <w:sz w:val="20"/>
                <w:szCs w:val="20"/>
                <w:lang w:val="tr-TR"/>
              </w:rPr>
              <w:t xml:space="preserve"> ;</w:t>
            </w:r>
          </w:p>
        </w:tc>
        <w:tc>
          <w:tcPr>
            <w:tcW w:w="2340" w:type="dxa"/>
            <w:gridSpan w:val="5"/>
            <w:shd w:val="clear" w:color="auto" w:fill="auto"/>
            <w:vAlign w:val="center"/>
          </w:tcPr>
          <w:p w14:paraId="7D90241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1DC5409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334B267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6510502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DDF60E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006C1786" w14:textId="77777777" w:rsidTr="006813F7">
        <w:tc>
          <w:tcPr>
            <w:tcW w:w="647" w:type="dxa"/>
            <w:shd w:val="clear" w:color="auto" w:fill="D2EAF1"/>
            <w:vAlign w:val="center"/>
          </w:tcPr>
          <w:p w14:paraId="21C54826"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9</w:t>
            </w:r>
          </w:p>
        </w:tc>
        <w:tc>
          <w:tcPr>
            <w:tcW w:w="4338" w:type="dxa"/>
            <w:gridSpan w:val="10"/>
            <w:shd w:val="clear" w:color="auto" w:fill="D2EAF1"/>
            <w:vAlign w:val="center"/>
          </w:tcPr>
          <w:p w14:paraId="286D8EDB" w14:textId="77777777" w:rsidR="006813F7" w:rsidRPr="00050747" w:rsidRDefault="006813F7" w:rsidP="006813F7">
            <w:pPr>
              <w:pStyle w:val="GvdeMetni2"/>
              <w:spacing w:line="240" w:lineRule="auto"/>
              <w:rPr>
                <w:rFonts w:eastAsia="Times New Roman"/>
                <w:b w:val="0"/>
                <w:bCs/>
                <w:color w:val="000000"/>
                <w:sz w:val="20"/>
              </w:rPr>
            </w:pPr>
            <w:r w:rsidRPr="00050747">
              <w:rPr>
                <w:b w:val="0"/>
                <w:bCs/>
                <w:sz w:val="20"/>
              </w:rPr>
              <w:t xml:space="preserve">Treaty of Sèvres </w:t>
            </w:r>
            <w:proofErr w:type="gramStart"/>
            <w:r w:rsidRPr="00050747">
              <w:rPr>
                <w:b w:val="0"/>
                <w:bCs/>
                <w:sz w:val="20"/>
              </w:rPr>
              <w:t>( The</w:t>
            </w:r>
            <w:proofErr w:type="gramEnd"/>
            <w:r w:rsidRPr="00050747">
              <w:rPr>
                <w:b w:val="0"/>
                <w:bCs/>
                <w:sz w:val="20"/>
              </w:rPr>
              <w:t xml:space="preserve"> Signing Process of the Treaty of Sèvres-Important Conditions and Importance of the Treaty of Sèvres-. The Reaction of the Grand National Assembly of Turkey to the Treaty of Sèvres )</w:t>
            </w:r>
          </w:p>
        </w:tc>
        <w:tc>
          <w:tcPr>
            <w:tcW w:w="2340" w:type="dxa"/>
            <w:gridSpan w:val="5"/>
            <w:shd w:val="clear" w:color="auto" w:fill="D2EAF1"/>
            <w:vAlign w:val="center"/>
          </w:tcPr>
          <w:p w14:paraId="0E0E321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51A5521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4E4BD24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4DCE493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7DDC1DB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6BFFBF73" w14:textId="77777777" w:rsidTr="006813F7">
        <w:tc>
          <w:tcPr>
            <w:tcW w:w="647" w:type="dxa"/>
            <w:shd w:val="clear" w:color="auto" w:fill="auto"/>
            <w:vAlign w:val="center"/>
          </w:tcPr>
          <w:p w14:paraId="4DCF2BD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10</w:t>
            </w:r>
          </w:p>
        </w:tc>
        <w:tc>
          <w:tcPr>
            <w:tcW w:w="4338" w:type="dxa"/>
            <w:gridSpan w:val="10"/>
            <w:shd w:val="clear" w:color="auto" w:fill="D2EAF1"/>
            <w:vAlign w:val="center"/>
          </w:tcPr>
          <w:p w14:paraId="1FD1F834" w14:textId="77777777" w:rsidR="006813F7" w:rsidRPr="00050747" w:rsidRDefault="006813F7" w:rsidP="006813F7">
            <w:pPr>
              <w:pStyle w:val="GvdeMetni2"/>
              <w:spacing w:line="240" w:lineRule="auto"/>
              <w:rPr>
                <w:rFonts w:eastAsia="Times New Roman"/>
                <w:b w:val="0"/>
                <w:bCs/>
                <w:color w:val="000000"/>
                <w:sz w:val="20"/>
              </w:rPr>
            </w:pPr>
            <w:r w:rsidRPr="00050747">
              <w:rPr>
                <w:b w:val="0"/>
                <w:bCs/>
                <w:sz w:val="20"/>
              </w:rPr>
              <w:t>Establishment of the Regular Army; Eastern Front (Armenian Question-Stop Armenian Attacks-Gyumri Peace and Its Results); Southern Front (Adana - Antep - Maraş - Urfa Front)</w:t>
            </w:r>
          </w:p>
        </w:tc>
        <w:tc>
          <w:tcPr>
            <w:tcW w:w="2340" w:type="dxa"/>
            <w:gridSpan w:val="5"/>
            <w:shd w:val="clear" w:color="auto" w:fill="auto"/>
            <w:vAlign w:val="center"/>
          </w:tcPr>
          <w:p w14:paraId="552BB60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08F44F1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1F8BFA6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5813213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70EDC08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27EE81C1" w14:textId="77777777" w:rsidTr="006813F7">
        <w:tc>
          <w:tcPr>
            <w:tcW w:w="647" w:type="dxa"/>
            <w:shd w:val="clear" w:color="auto" w:fill="D2EAF1"/>
            <w:vAlign w:val="center"/>
          </w:tcPr>
          <w:p w14:paraId="4D6098D6"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lastRenderedPageBreak/>
              <w:t>11th</w:t>
            </w:r>
          </w:p>
        </w:tc>
        <w:tc>
          <w:tcPr>
            <w:tcW w:w="4338" w:type="dxa"/>
            <w:gridSpan w:val="10"/>
            <w:shd w:val="clear" w:color="auto" w:fill="D2EAF1"/>
            <w:vAlign w:val="center"/>
          </w:tcPr>
          <w:p w14:paraId="0DD41F8A" w14:textId="77777777" w:rsidR="006813F7" w:rsidRPr="00050747" w:rsidRDefault="006813F7" w:rsidP="006813F7">
            <w:pPr>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bCs/>
                <w:sz w:val="20"/>
                <w:szCs w:val="20"/>
                <w:lang w:val="tr-TR"/>
              </w:rPr>
              <w:t xml:space="preserve">Western Front </w:t>
            </w:r>
            <w:proofErr w:type="gramStart"/>
            <w:r w:rsidRPr="00050747">
              <w:rPr>
                <w:rFonts w:ascii="Times New Roman" w:hAnsi="Times New Roman" w:cs="Times New Roman"/>
                <w:bCs/>
                <w:sz w:val="20"/>
                <w:szCs w:val="20"/>
                <w:lang w:val="tr-TR"/>
              </w:rPr>
              <w:t>(</w:t>
            </w:r>
            <w:proofErr w:type="gramEnd"/>
            <w:r w:rsidRPr="00050747">
              <w:rPr>
                <w:rFonts w:ascii="Times New Roman" w:hAnsi="Times New Roman" w:cs="Times New Roman"/>
                <w:bCs/>
                <w:sz w:val="20"/>
                <w:szCs w:val="20"/>
                <w:lang w:val="tr-TR"/>
              </w:rPr>
              <w:t xml:space="preserve"> I. Battle of İnönü-1921 Organization-I Fundamental Law 20 January 1921-London Conference </w:t>
            </w:r>
            <w:r w:rsidRPr="00050747">
              <w:rPr>
                <w:rFonts w:ascii="Times New Roman" w:hAnsi="Times New Roman" w:cs="Times New Roman"/>
                <w:sz w:val="20"/>
                <w:szCs w:val="20"/>
                <w:lang w:val="tr-TR"/>
              </w:rPr>
              <w:t xml:space="preserve">21 February - 12 March 1921- </w:t>
            </w:r>
            <w:r w:rsidRPr="00050747">
              <w:rPr>
                <w:rFonts w:ascii="Times New Roman" w:hAnsi="Times New Roman" w:cs="Times New Roman"/>
                <w:bCs/>
                <w:sz w:val="20"/>
                <w:szCs w:val="20"/>
                <w:lang w:val="tr-TR"/>
              </w:rPr>
              <w:t>Acceptance of the National Anthem 12 March 1921- Relations with the Soviet Union and Moscow Treaty 16 March 1921-II. İnönü Battle</w:t>
            </w:r>
          </w:p>
        </w:tc>
        <w:tc>
          <w:tcPr>
            <w:tcW w:w="2340" w:type="dxa"/>
            <w:gridSpan w:val="5"/>
            <w:shd w:val="clear" w:color="auto" w:fill="D2EAF1"/>
            <w:vAlign w:val="center"/>
          </w:tcPr>
          <w:p w14:paraId="1DCAA3C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01FA27C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74D46A8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1408E06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3964C0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01997D1" w14:textId="77777777" w:rsidTr="006813F7">
        <w:tc>
          <w:tcPr>
            <w:tcW w:w="647" w:type="dxa"/>
            <w:shd w:val="clear" w:color="auto" w:fill="auto"/>
            <w:vAlign w:val="center"/>
          </w:tcPr>
          <w:p w14:paraId="03F4963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12</w:t>
            </w:r>
          </w:p>
        </w:tc>
        <w:tc>
          <w:tcPr>
            <w:tcW w:w="4338" w:type="dxa"/>
            <w:gridSpan w:val="10"/>
            <w:shd w:val="clear" w:color="auto" w:fill="D2EAF1"/>
            <w:vAlign w:val="center"/>
          </w:tcPr>
          <w:p w14:paraId="5933924C" w14:textId="77777777" w:rsidR="006813F7" w:rsidRPr="00050747" w:rsidRDefault="006813F7" w:rsidP="006813F7">
            <w:pPr>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bCs/>
                <w:sz w:val="20"/>
                <w:szCs w:val="20"/>
                <w:lang w:val="tr-TR"/>
              </w:rPr>
              <w:t xml:space="preserve">31 March -1 April 1921- </w:t>
            </w:r>
            <w:r w:rsidRPr="00050747">
              <w:rPr>
                <w:rFonts w:ascii="Times New Roman" w:hAnsi="Times New Roman" w:cs="Times New Roman"/>
                <w:sz w:val="20"/>
                <w:szCs w:val="20"/>
                <w:lang w:val="tr-TR"/>
              </w:rPr>
              <w:t xml:space="preserve">Kütahya and Eskişehir Wars 10 - 24 July 1921- </w:t>
            </w:r>
            <w:r w:rsidRPr="00050747">
              <w:rPr>
                <w:rFonts w:ascii="Times New Roman" w:hAnsi="Times New Roman" w:cs="Times New Roman"/>
                <w:bCs/>
                <w:sz w:val="20"/>
                <w:szCs w:val="20"/>
                <w:lang w:val="tr-TR"/>
              </w:rPr>
              <w:t>Sakarya Pitched Battle 23 August - 13 September 1921-The Great Offensive and Its Results</w:t>
            </w:r>
          </w:p>
        </w:tc>
        <w:tc>
          <w:tcPr>
            <w:tcW w:w="2340" w:type="dxa"/>
            <w:gridSpan w:val="5"/>
            <w:shd w:val="clear" w:color="auto" w:fill="auto"/>
            <w:vAlign w:val="center"/>
          </w:tcPr>
          <w:p w14:paraId="2A80510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17B1C7E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1A4E7F2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507192C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1C13B6DF" w14:textId="77777777" w:rsidTr="006813F7">
        <w:tc>
          <w:tcPr>
            <w:tcW w:w="647" w:type="dxa"/>
            <w:shd w:val="clear" w:color="auto" w:fill="D2EAF1"/>
            <w:vAlign w:val="center"/>
          </w:tcPr>
          <w:p w14:paraId="60E2027E"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13</w:t>
            </w:r>
          </w:p>
        </w:tc>
        <w:tc>
          <w:tcPr>
            <w:tcW w:w="4338" w:type="dxa"/>
            <w:gridSpan w:val="10"/>
            <w:shd w:val="clear" w:color="auto" w:fill="D2EAF1"/>
            <w:vAlign w:val="center"/>
          </w:tcPr>
          <w:p w14:paraId="5986863F"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Mudanya Armistice Agreement, Lausanne Peace Conference</w:t>
            </w:r>
          </w:p>
        </w:tc>
        <w:tc>
          <w:tcPr>
            <w:tcW w:w="2340" w:type="dxa"/>
            <w:gridSpan w:val="5"/>
            <w:shd w:val="clear" w:color="auto" w:fill="D2EAF1"/>
            <w:vAlign w:val="center"/>
          </w:tcPr>
          <w:p w14:paraId="18D8FD0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576EA1D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4A44BCA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4A0742C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139A289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7571BDD3" w14:textId="77777777" w:rsidTr="006813F7">
        <w:tc>
          <w:tcPr>
            <w:tcW w:w="647" w:type="dxa"/>
            <w:shd w:val="clear" w:color="auto" w:fill="auto"/>
            <w:vAlign w:val="center"/>
          </w:tcPr>
          <w:p w14:paraId="3B5B3B37"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14</w:t>
            </w:r>
          </w:p>
        </w:tc>
        <w:tc>
          <w:tcPr>
            <w:tcW w:w="4338" w:type="dxa"/>
            <w:gridSpan w:val="10"/>
            <w:shd w:val="clear" w:color="auto" w:fill="D2EAF1"/>
            <w:vAlign w:val="center"/>
          </w:tcPr>
          <w:p w14:paraId="35FB7B48"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Pr>
                <w:rFonts w:ascii="Times New Roman" w:eastAsia="Times New Roman" w:hAnsi="Times New Roman" w:cs="Times New Roman"/>
                <w:color w:val="000000"/>
                <w:sz w:val="20"/>
                <w:szCs w:val="20"/>
                <w:lang w:val="tr-TR" w:eastAsia="tr-TR"/>
              </w:rPr>
              <w:t xml:space="preserve">Evaluation </w:t>
            </w:r>
            <w:r w:rsidRPr="00050747">
              <w:rPr>
                <w:rFonts w:ascii="Times New Roman" w:eastAsia="Times New Roman" w:hAnsi="Times New Roman" w:cs="Times New Roman"/>
                <w:color w:val="000000"/>
                <w:sz w:val="20"/>
                <w:szCs w:val="20"/>
                <w:lang w:val="tr-TR" w:eastAsia="tr-TR"/>
              </w:rPr>
              <w:t>of Atatürk's Principles and Revolutions</w:t>
            </w:r>
          </w:p>
        </w:tc>
        <w:tc>
          <w:tcPr>
            <w:tcW w:w="2340" w:type="dxa"/>
            <w:gridSpan w:val="5"/>
            <w:shd w:val="clear" w:color="auto" w:fill="auto"/>
            <w:vAlign w:val="center"/>
          </w:tcPr>
          <w:p w14:paraId="0BB54BE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452CBE9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6098AE7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5C6A4F5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General Evaluation of the Term, Question and Answer</w:t>
            </w:r>
          </w:p>
        </w:tc>
      </w:tr>
      <w:tr w:rsidR="006813F7" w:rsidRPr="00050747" w14:paraId="49BF048D" w14:textId="77777777" w:rsidTr="006813F7">
        <w:tc>
          <w:tcPr>
            <w:tcW w:w="10755" w:type="dxa"/>
            <w:gridSpan w:val="22"/>
            <w:shd w:val="clear" w:color="auto" w:fill="D2EAF1"/>
          </w:tcPr>
          <w:p w14:paraId="278C3AF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RESOURCES</w:t>
            </w:r>
          </w:p>
        </w:tc>
      </w:tr>
      <w:tr w:rsidR="006813F7" w:rsidRPr="00050747" w14:paraId="5ADFB23A" w14:textId="77777777" w:rsidTr="006813F7">
        <w:tc>
          <w:tcPr>
            <w:tcW w:w="2440" w:type="dxa"/>
            <w:gridSpan w:val="6"/>
            <w:tcBorders>
              <w:right w:val="nil"/>
            </w:tcBorders>
            <w:shd w:val="clear" w:color="auto" w:fill="auto"/>
          </w:tcPr>
          <w:p w14:paraId="401E6180" w14:textId="77777777" w:rsidR="006813F7" w:rsidRPr="00050747" w:rsidRDefault="006813F7" w:rsidP="006813F7">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Textbook</w:t>
            </w:r>
          </w:p>
        </w:tc>
        <w:tc>
          <w:tcPr>
            <w:tcW w:w="8315" w:type="dxa"/>
            <w:gridSpan w:val="16"/>
            <w:tcBorders>
              <w:left w:val="nil"/>
            </w:tcBorders>
            <w:shd w:val="clear" w:color="auto" w:fill="auto"/>
          </w:tcPr>
          <w:p w14:paraId="688F41E4" w14:textId="77777777" w:rsidR="006813F7" w:rsidRPr="00050747" w:rsidRDefault="006813F7" w:rsidP="006813F7">
            <w:pPr>
              <w:pStyle w:val="Balk1"/>
              <w:shd w:val="clear" w:color="auto" w:fill="FFFFFF"/>
              <w:spacing w:after="120"/>
              <w:rPr>
                <w:rFonts w:ascii="Times New Roman" w:hAnsi="Times New Roman"/>
                <w:sz w:val="20"/>
                <w:szCs w:val="20"/>
              </w:rPr>
            </w:pPr>
            <w:r w:rsidRPr="00050747">
              <w:rPr>
                <w:rFonts w:ascii="Times New Roman" w:hAnsi="Times New Roman"/>
                <w:sz w:val="20"/>
                <w:szCs w:val="20"/>
              </w:rPr>
              <w:t>Murat Köylü, Turkish Revolution From Empire to Republic 1878 – 1922, 2nd Edition, Crypto Publications, Ankara, 2020</w:t>
            </w:r>
          </w:p>
        </w:tc>
      </w:tr>
      <w:tr w:rsidR="006813F7" w:rsidRPr="00050747" w14:paraId="06A2D696" w14:textId="77777777" w:rsidTr="006813F7">
        <w:tc>
          <w:tcPr>
            <w:tcW w:w="2440" w:type="dxa"/>
            <w:gridSpan w:val="6"/>
            <w:shd w:val="clear" w:color="auto" w:fill="D2EAF1"/>
          </w:tcPr>
          <w:p w14:paraId="52C53236" w14:textId="77777777" w:rsidR="006813F7" w:rsidRPr="00050747" w:rsidRDefault="006813F7" w:rsidP="006813F7">
            <w:pPr>
              <w:rPr>
                <w:rFonts w:ascii="Times New Roman" w:hAnsi="Times New Roman" w:cs="Times New Roman"/>
                <w:b/>
                <w:bCs/>
                <w:sz w:val="20"/>
                <w:szCs w:val="20"/>
                <w:lang w:val="tr-TR"/>
              </w:rPr>
            </w:pPr>
          </w:p>
          <w:p w14:paraId="722424F8"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Related Links</w:t>
            </w:r>
          </w:p>
        </w:tc>
        <w:tc>
          <w:tcPr>
            <w:tcW w:w="8315" w:type="dxa"/>
            <w:gridSpan w:val="16"/>
            <w:shd w:val="clear" w:color="auto" w:fill="D2EAF1"/>
          </w:tcPr>
          <w:p w14:paraId="6FAB38C0" w14:textId="77777777" w:rsidR="006813F7" w:rsidRPr="00050747" w:rsidRDefault="006813F7" w:rsidP="006813F7">
            <w:pPr>
              <w:jc w:val="both"/>
              <w:rPr>
                <w:rFonts w:ascii="Times New Roman" w:hAnsi="Times New Roman" w:cs="Times New Roman"/>
                <w:b/>
                <w:bCs/>
                <w:sz w:val="20"/>
                <w:szCs w:val="20"/>
                <w:lang w:val="tr-TR"/>
              </w:rPr>
            </w:pPr>
            <w:r w:rsidRPr="00050747">
              <w:rPr>
                <w:rFonts w:ascii="Times New Roman" w:hAnsi="Times New Roman" w:cs="Times New Roman"/>
                <w:sz w:val="20"/>
                <w:szCs w:val="20"/>
                <w:u w:val="single"/>
                <w:lang w:val="tr-TR"/>
              </w:rPr>
              <w:t xml:space="preserve">ATAM </w:t>
            </w:r>
            <w:proofErr w:type="spellStart"/>
            <w:r w:rsidRPr="00050747">
              <w:rPr>
                <w:rFonts w:ascii="Times New Roman" w:hAnsi="Times New Roman" w:cs="Times New Roman"/>
                <w:sz w:val="20"/>
                <w:szCs w:val="20"/>
                <w:u w:val="single"/>
                <w:lang w:val="tr-TR"/>
              </w:rPr>
              <w:t>Historical</w:t>
            </w:r>
            <w:proofErr w:type="spellEnd"/>
            <w:r w:rsidRPr="00050747">
              <w:rPr>
                <w:rFonts w:ascii="Times New Roman" w:hAnsi="Times New Roman" w:cs="Times New Roman"/>
                <w:sz w:val="20"/>
                <w:szCs w:val="20"/>
                <w:u w:val="single"/>
                <w:lang w:val="tr-TR"/>
              </w:rPr>
              <w:t xml:space="preserve"> </w:t>
            </w:r>
            <w:proofErr w:type="spellStart"/>
            <w:r w:rsidRPr="00050747">
              <w:rPr>
                <w:rFonts w:ascii="Times New Roman" w:hAnsi="Times New Roman" w:cs="Times New Roman"/>
                <w:sz w:val="20"/>
                <w:szCs w:val="20"/>
                <w:u w:val="single"/>
                <w:lang w:val="tr-TR"/>
              </w:rPr>
              <w:t>Videos</w:t>
            </w:r>
            <w:proofErr w:type="spellEnd"/>
            <w:r w:rsidRPr="00050747">
              <w:rPr>
                <w:rFonts w:ascii="Times New Roman" w:hAnsi="Times New Roman" w:cs="Times New Roman"/>
                <w:sz w:val="20"/>
                <w:szCs w:val="20"/>
                <w:u w:val="single"/>
                <w:lang w:val="tr-TR"/>
              </w:rPr>
              <w:t xml:space="preserve"> </w:t>
            </w:r>
            <w:r w:rsidRPr="00050747">
              <w:rPr>
                <w:rFonts w:ascii="Times New Roman" w:hAnsi="Times New Roman" w:cs="Times New Roman"/>
                <w:b/>
                <w:bCs/>
                <w:sz w:val="20"/>
                <w:szCs w:val="20"/>
                <w:lang w:val="tr-TR"/>
              </w:rPr>
              <w:t xml:space="preserve">- </w:t>
            </w:r>
            <w:hyperlink r:id="rId7" w:history="1">
              <w:r w:rsidRPr="00050747">
                <w:rPr>
                  <w:rFonts w:ascii="Times New Roman" w:hAnsi="Times New Roman" w:cs="Times New Roman"/>
                  <w:b/>
                  <w:bCs/>
                  <w:sz w:val="20"/>
                  <w:szCs w:val="20"/>
                  <w:lang w:val="tr-TR"/>
                </w:rPr>
                <w:t>http://www.atam.gov.tr/index.php?Page=HomePage</w:t>
              </w:r>
            </w:hyperlink>
            <w:r w:rsidRPr="00050747">
              <w:rPr>
                <w:rFonts w:ascii="Times New Roman" w:hAnsi="Times New Roman" w:cs="Times New Roman"/>
                <w:b/>
                <w:bCs/>
                <w:sz w:val="20"/>
                <w:szCs w:val="20"/>
                <w:lang w:val="tr-TR"/>
              </w:rPr>
              <w:t xml:space="preserve"> </w:t>
            </w:r>
          </w:p>
          <w:p w14:paraId="16AD04EE" w14:textId="77777777" w:rsidR="006813F7" w:rsidRPr="00050747" w:rsidRDefault="006813F7" w:rsidP="006813F7">
            <w:pPr>
              <w:jc w:val="both"/>
              <w:rPr>
                <w:rFonts w:ascii="Times New Roman" w:hAnsi="Times New Roman" w:cs="Times New Roman"/>
                <w:b/>
                <w:bCs/>
                <w:sz w:val="20"/>
                <w:szCs w:val="20"/>
                <w:u w:val="single"/>
                <w:lang w:val="tr-TR"/>
              </w:rPr>
            </w:pPr>
            <w:r w:rsidRPr="00050747">
              <w:rPr>
                <w:rFonts w:ascii="Times New Roman" w:hAnsi="Times New Roman" w:cs="Times New Roman"/>
                <w:b/>
                <w:bCs/>
                <w:vanish/>
                <w:sz w:val="20"/>
                <w:szCs w:val="20"/>
                <w:lang w:val="tr-TR"/>
              </w:rPr>
              <w:t xml:space="preserve">please download them : </w:t>
            </w:r>
            <w:hyperlink r:id="rId8" w:history="1">
              <w:r w:rsidRPr="00050747">
                <w:rPr>
                  <w:rFonts w:ascii="Times New Roman" w:hAnsi="Times New Roman" w:cs="Times New Roman"/>
                  <w:b/>
                  <w:bCs/>
                  <w:sz w:val="20"/>
                  <w:szCs w:val="20"/>
                  <w:lang w:val="tr-TR"/>
                </w:rPr>
                <w:t xml:space="preserve">Ankara, Capital of the Republic </w:t>
              </w:r>
            </w:hyperlink>
            <w:r w:rsidRPr="00050747">
              <w:rPr>
                <w:rFonts w:ascii="Times New Roman" w:hAnsi="Times New Roman" w:cs="Times New Roman"/>
                <w:sz w:val="20"/>
                <w:szCs w:val="20"/>
                <w:lang w:val="tr-TR"/>
              </w:rPr>
              <w:t xml:space="preserve">, </w:t>
            </w:r>
            <w:r w:rsidRPr="00050747">
              <w:rPr>
                <w:rFonts w:ascii="Times New Roman" w:hAnsi="Times New Roman" w:cs="Times New Roman"/>
                <w:b/>
                <w:bCs/>
                <w:sz w:val="20"/>
                <w:szCs w:val="20"/>
                <w:lang w:val="tr-TR"/>
              </w:rPr>
              <w:t xml:space="preserve">The Sun Rising from Anatolia, The Human Drama in the 20th Century, </w:t>
            </w:r>
            <w:hyperlink r:id="rId9" w:history="1">
              <w:r w:rsidRPr="00050747">
                <w:rPr>
                  <w:rFonts w:ascii="Times New Roman" w:hAnsi="Times New Roman" w:cs="Times New Roman"/>
                  <w:b/>
                  <w:bCs/>
                  <w:sz w:val="20"/>
                  <w:szCs w:val="20"/>
                  <w:lang w:val="tr-TR"/>
                </w:rPr>
                <w:t>Atatürk and November 10</w:t>
              </w:r>
            </w:hyperlink>
          </w:p>
        </w:tc>
      </w:tr>
      <w:tr w:rsidR="006813F7" w:rsidRPr="00050747" w14:paraId="39E05754" w14:textId="77777777" w:rsidTr="006813F7">
        <w:tc>
          <w:tcPr>
            <w:tcW w:w="2440" w:type="dxa"/>
            <w:gridSpan w:val="6"/>
            <w:shd w:val="clear" w:color="auto" w:fill="D2EAF1"/>
          </w:tcPr>
          <w:p w14:paraId="300EEDD8"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Recommended Resources</w:t>
            </w:r>
          </w:p>
        </w:tc>
        <w:tc>
          <w:tcPr>
            <w:tcW w:w="8315" w:type="dxa"/>
            <w:gridSpan w:val="16"/>
            <w:shd w:val="clear" w:color="auto" w:fill="D2EAF1"/>
          </w:tcPr>
          <w:p w14:paraId="47C73788"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Mustafa Kemal ATATÜRK, Speech (1919-1927), </w:t>
            </w:r>
            <w:r w:rsidRPr="00050747">
              <w:rPr>
                <w:rFonts w:ascii="Times New Roman" w:hAnsi="Times New Roman" w:cs="Times New Roman"/>
                <w:b/>
                <w:bCs/>
                <w:sz w:val="20"/>
                <w:szCs w:val="20"/>
                <w:lang w:val="tr-TR"/>
              </w:rPr>
              <w:t xml:space="preserve">Prof. </w:t>
            </w:r>
            <w:proofErr w:type="spellStart"/>
            <w:r w:rsidRPr="00050747">
              <w:rPr>
                <w:rFonts w:ascii="Times New Roman" w:hAnsi="Times New Roman" w:cs="Times New Roman"/>
                <w:b/>
                <w:bCs/>
                <w:sz w:val="20"/>
                <w:szCs w:val="20"/>
                <w:lang w:val="tr-TR"/>
              </w:rPr>
              <w:t>dr.</w:t>
            </w:r>
            <w:proofErr w:type="spellEnd"/>
            <w:r w:rsidRPr="00050747">
              <w:rPr>
                <w:rFonts w:ascii="Times New Roman" w:hAnsi="Times New Roman" w:cs="Times New Roman"/>
                <w:b/>
                <w:bCs/>
                <w:sz w:val="20"/>
                <w:szCs w:val="20"/>
                <w:lang w:val="tr-TR"/>
              </w:rPr>
              <w:t xml:space="preserve"> Zeynep KORKMAZ </w:t>
            </w:r>
            <w:r w:rsidRPr="00050747">
              <w:rPr>
                <w:rFonts w:ascii="Times New Roman" w:hAnsi="Times New Roman" w:cs="Times New Roman"/>
                <w:b/>
                <w:sz w:val="20"/>
                <w:szCs w:val="20"/>
                <w:lang w:val="tr-TR"/>
              </w:rPr>
              <w:t xml:space="preserve">, </w:t>
            </w:r>
            <w:r w:rsidRPr="00050747">
              <w:rPr>
                <w:rFonts w:ascii="Times New Roman" w:hAnsi="Times New Roman" w:cs="Times New Roman"/>
                <w:sz w:val="20"/>
                <w:szCs w:val="20"/>
                <w:lang w:val="tr-TR"/>
              </w:rPr>
              <w:t>Ankara, 2007</w:t>
            </w:r>
          </w:p>
          <w:p w14:paraId="40AA41DC"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ATATÜRKÇULUK, I-II-III, Ankara 2000</w:t>
            </w:r>
          </w:p>
          <w:p w14:paraId="5EAD6C83"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Cs/>
                <w:sz w:val="20"/>
                <w:szCs w:val="20"/>
                <w:lang w:val="tr-TR"/>
              </w:rPr>
              <w:t xml:space="preserve">Atatürk's Speeches and Statements I-II, III </w:t>
            </w:r>
            <w:proofErr w:type="gramStart"/>
            <w:r w:rsidRPr="00050747">
              <w:rPr>
                <w:rFonts w:ascii="Times New Roman" w:hAnsi="Times New Roman" w:cs="Times New Roman"/>
                <w:sz w:val="20"/>
                <w:szCs w:val="20"/>
                <w:lang w:val="tr-TR"/>
              </w:rPr>
              <w:t>.,</w:t>
            </w:r>
            <w:proofErr w:type="gramEnd"/>
            <w:r w:rsidRPr="00050747">
              <w:rPr>
                <w:rFonts w:ascii="Times New Roman" w:hAnsi="Times New Roman" w:cs="Times New Roman"/>
                <w:sz w:val="20"/>
                <w:szCs w:val="20"/>
                <w:lang w:val="tr-TR"/>
              </w:rPr>
              <w:t xml:space="preserve"> Ankara, 1989</w:t>
            </w:r>
          </w:p>
          <w:p w14:paraId="3E28C464"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Cs/>
                <w:sz w:val="20"/>
                <w:szCs w:val="20"/>
                <w:lang w:val="tr-TR"/>
              </w:rPr>
              <w:t xml:space="preserve">Ataturk's Circular, Telegram and Declarations IV </w:t>
            </w:r>
            <w:r w:rsidRPr="00050747">
              <w:rPr>
                <w:rFonts w:ascii="Times New Roman" w:hAnsi="Times New Roman" w:cs="Times New Roman"/>
                <w:sz w:val="20"/>
                <w:szCs w:val="20"/>
                <w:lang w:val="tr-TR"/>
              </w:rPr>
              <w:t>, Ankara 1991</w:t>
            </w:r>
          </w:p>
          <w:p w14:paraId="3D031243"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Cs/>
                <w:sz w:val="20"/>
                <w:szCs w:val="20"/>
                <w:lang w:val="tr-TR"/>
              </w:rPr>
              <w:t xml:space="preserve">History of the Republic of Turkey </w:t>
            </w:r>
            <w:r w:rsidRPr="00050747">
              <w:rPr>
                <w:rFonts w:ascii="Times New Roman" w:hAnsi="Times New Roman" w:cs="Times New Roman"/>
                <w:sz w:val="20"/>
                <w:szCs w:val="20"/>
                <w:lang w:val="tr-TR"/>
              </w:rPr>
              <w:t xml:space="preserve">I, II, Yalçın, Durmuş et al </w:t>
            </w:r>
            <w:proofErr w:type="gramStart"/>
            <w:r w:rsidRPr="00050747">
              <w:rPr>
                <w:rFonts w:ascii="Times New Roman" w:hAnsi="Times New Roman" w:cs="Times New Roman"/>
                <w:sz w:val="20"/>
                <w:szCs w:val="20"/>
                <w:lang w:val="tr-TR"/>
              </w:rPr>
              <w:t>.,</w:t>
            </w:r>
            <w:proofErr w:type="gramEnd"/>
            <w:r w:rsidRPr="00050747">
              <w:rPr>
                <w:rFonts w:ascii="Times New Roman" w:hAnsi="Times New Roman" w:cs="Times New Roman"/>
                <w:sz w:val="20"/>
                <w:szCs w:val="20"/>
                <w:lang w:val="tr-TR"/>
              </w:rPr>
              <w:t xml:space="preserve"> Ankara 2002</w:t>
            </w:r>
          </w:p>
        </w:tc>
      </w:tr>
      <w:tr w:rsidR="006813F7" w:rsidRPr="00050747" w14:paraId="30D0DC57" w14:textId="77777777" w:rsidTr="006813F7">
        <w:tc>
          <w:tcPr>
            <w:tcW w:w="10755" w:type="dxa"/>
            <w:gridSpan w:val="22"/>
            <w:shd w:val="clear" w:color="auto" w:fill="D2EAF1"/>
          </w:tcPr>
          <w:p w14:paraId="6E82F3D3"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color w:val="000000"/>
                <w:sz w:val="20"/>
                <w:szCs w:val="20"/>
                <w:lang w:val="tr-TR"/>
              </w:rPr>
              <w:t>QUANTIFICATION AND CONSIDERATION</w:t>
            </w:r>
          </w:p>
        </w:tc>
      </w:tr>
      <w:tr w:rsidR="006813F7" w:rsidRPr="00050747" w14:paraId="62AF4380" w14:textId="77777777" w:rsidTr="006813F7">
        <w:tc>
          <w:tcPr>
            <w:tcW w:w="2620" w:type="dxa"/>
            <w:gridSpan w:val="7"/>
            <w:shd w:val="clear" w:color="auto" w:fill="auto"/>
          </w:tcPr>
          <w:p w14:paraId="57A1C4A7"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Semester Studies</w:t>
            </w:r>
          </w:p>
        </w:tc>
        <w:tc>
          <w:tcPr>
            <w:tcW w:w="1520" w:type="dxa"/>
            <w:gridSpan w:val="2"/>
            <w:shd w:val="clear" w:color="auto" w:fill="D2EAF1"/>
          </w:tcPr>
          <w:p w14:paraId="74022CB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Number</w:t>
            </w:r>
          </w:p>
        </w:tc>
        <w:tc>
          <w:tcPr>
            <w:tcW w:w="1198" w:type="dxa"/>
            <w:gridSpan w:val="3"/>
            <w:shd w:val="clear" w:color="auto" w:fill="auto"/>
          </w:tcPr>
          <w:p w14:paraId="127A0721"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Contribution margin</w:t>
            </w:r>
          </w:p>
        </w:tc>
        <w:tc>
          <w:tcPr>
            <w:tcW w:w="5417" w:type="dxa"/>
            <w:gridSpan w:val="10"/>
            <w:shd w:val="clear" w:color="auto" w:fill="auto"/>
          </w:tcPr>
          <w:p w14:paraId="6E703BB3"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Explanation</w:t>
            </w:r>
          </w:p>
        </w:tc>
      </w:tr>
      <w:tr w:rsidR="006813F7" w:rsidRPr="00050747" w14:paraId="18B0DED2" w14:textId="77777777" w:rsidTr="006813F7">
        <w:tc>
          <w:tcPr>
            <w:tcW w:w="2620" w:type="dxa"/>
            <w:gridSpan w:val="7"/>
            <w:shd w:val="clear" w:color="auto" w:fill="D2EAF1"/>
          </w:tcPr>
          <w:p w14:paraId="78BD80E7" w14:textId="77777777" w:rsidR="006813F7" w:rsidRPr="00050747" w:rsidRDefault="006813F7" w:rsidP="006813F7">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Midterm</w:t>
            </w:r>
          </w:p>
        </w:tc>
        <w:tc>
          <w:tcPr>
            <w:tcW w:w="1520" w:type="dxa"/>
            <w:gridSpan w:val="2"/>
            <w:shd w:val="clear" w:color="auto" w:fill="D2EAF1"/>
          </w:tcPr>
          <w:p w14:paraId="19072458"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one</w:t>
            </w:r>
          </w:p>
        </w:tc>
        <w:tc>
          <w:tcPr>
            <w:tcW w:w="1198" w:type="dxa"/>
            <w:gridSpan w:val="3"/>
            <w:shd w:val="clear" w:color="auto" w:fill="D2EAF1"/>
          </w:tcPr>
          <w:p w14:paraId="4209F259"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40%</w:t>
            </w:r>
          </w:p>
        </w:tc>
        <w:tc>
          <w:tcPr>
            <w:tcW w:w="5417" w:type="dxa"/>
            <w:gridSpan w:val="10"/>
            <w:shd w:val="clear" w:color="auto" w:fill="D2EAF1"/>
          </w:tcPr>
          <w:p w14:paraId="12A32AE2"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Exam</w:t>
            </w:r>
          </w:p>
        </w:tc>
      </w:tr>
      <w:tr w:rsidR="006813F7" w:rsidRPr="00050747" w14:paraId="62F3B8FC" w14:textId="77777777" w:rsidTr="006813F7">
        <w:tc>
          <w:tcPr>
            <w:tcW w:w="2620" w:type="dxa"/>
            <w:gridSpan w:val="7"/>
            <w:shd w:val="clear" w:color="auto" w:fill="auto"/>
          </w:tcPr>
          <w:p w14:paraId="5460D30A" w14:textId="77777777" w:rsidR="006813F7" w:rsidRPr="00050747" w:rsidRDefault="006813F7" w:rsidP="006813F7">
            <w:pPr>
              <w:rPr>
                <w:rFonts w:ascii="Times New Roman" w:hAnsi="Times New Roman" w:cs="Times New Roman"/>
                <w:b/>
                <w:bCs/>
                <w:i/>
                <w:sz w:val="20"/>
                <w:szCs w:val="20"/>
                <w:lang w:val="tr-TR"/>
              </w:rPr>
            </w:pPr>
            <w:r w:rsidRPr="00050747">
              <w:rPr>
                <w:rFonts w:ascii="Times New Roman" w:hAnsi="Times New Roman" w:cs="Times New Roman"/>
                <w:b/>
                <w:bCs/>
                <w:i/>
                <w:iCs/>
                <w:color w:val="000000"/>
                <w:sz w:val="20"/>
                <w:szCs w:val="20"/>
                <w:lang w:val="tr-TR"/>
              </w:rPr>
              <w:t>Final Success Ratio</w:t>
            </w:r>
          </w:p>
        </w:tc>
        <w:tc>
          <w:tcPr>
            <w:tcW w:w="1520" w:type="dxa"/>
            <w:gridSpan w:val="2"/>
            <w:shd w:val="clear" w:color="auto" w:fill="D2EAF1"/>
          </w:tcPr>
          <w:p w14:paraId="218CFBAE"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one</w:t>
            </w:r>
          </w:p>
        </w:tc>
        <w:tc>
          <w:tcPr>
            <w:tcW w:w="1198" w:type="dxa"/>
            <w:gridSpan w:val="3"/>
            <w:shd w:val="clear" w:color="auto" w:fill="auto"/>
          </w:tcPr>
          <w:p w14:paraId="389FFBE8"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60%</w:t>
            </w:r>
          </w:p>
        </w:tc>
        <w:tc>
          <w:tcPr>
            <w:tcW w:w="5417" w:type="dxa"/>
            <w:gridSpan w:val="10"/>
            <w:shd w:val="clear" w:color="auto" w:fill="auto"/>
          </w:tcPr>
          <w:p w14:paraId="6C8FC7DF"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Exam</w:t>
            </w:r>
          </w:p>
        </w:tc>
      </w:tr>
      <w:tr w:rsidR="006813F7" w:rsidRPr="00050747" w14:paraId="39F89555" w14:textId="77777777" w:rsidTr="006813F7">
        <w:tc>
          <w:tcPr>
            <w:tcW w:w="2620" w:type="dxa"/>
            <w:gridSpan w:val="7"/>
            <w:shd w:val="clear" w:color="auto" w:fill="D2EAF1"/>
          </w:tcPr>
          <w:p w14:paraId="3B0C88DE" w14:textId="77777777" w:rsidR="006813F7" w:rsidRPr="00050747" w:rsidRDefault="006813F7" w:rsidP="006813F7">
            <w:pPr>
              <w:rPr>
                <w:rFonts w:ascii="Times New Roman" w:hAnsi="Times New Roman" w:cs="Times New Roman"/>
                <w:b/>
                <w:bCs/>
                <w:i/>
                <w:sz w:val="20"/>
                <w:szCs w:val="20"/>
                <w:lang w:val="tr-TR"/>
              </w:rPr>
            </w:pPr>
          </w:p>
        </w:tc>
        <w:tc>
          <w:tcPr>
            <w:tcW w:w="1520" w:type="dxa"/>
            <w:gridSpan w:val="2"/>
            <w:shd w:val="clear" w:color="auto" w:fill="D2EAF1"/>
          </w:tcPr>
          <w:p w14:paraId="6AEB8702" w14:textId="77777777" w:rsidR="006813F7" w:rsidRPr="00050747" w:rsidRDefault="006813F7" w:rsidP="006813F7">
            <w:pPr>
              <w:jc w:val="center"/>
              <w:rPr>
                <w:rFonts w:ascii="Times New Roman" w:hAnsi="Times New Roman" w:cs="Times New Roman"/>
                <w:b/>
                <w:sz w:val="20"/>
                <w:szCs w:val="20"/>
                <w:lang w:val="tr-TR"/>
              </w:rPr>
            </w:pPr>
          </w:p>
        </w:tc>
        <w:tc>
          <w:tcPr>
            <w:tcW w:w="1198" w:type="dxa"/>
            <w:gridSpan w:val="3"/>
            <w:shd w:val="clear" w:color="auto" w:fill="D2EAF1"/>
          </w:tcPr>
          <w:p w14:paraId="68A75A2D" w14:textId="77777777" w:rsidR="006813F7" w:rsidRPr="00050747" w:rsidRDefault="006813F7" w:rsidP="006813F7">
            <w:pPr>
              <w:jc w:val="center"/>
              <w:rPr>
                <w:rFonts w:ascii="Times New Roman" w:hAnsi="Times New Roman" w:cs="Times New Roman"/>
                <w:b/>
                <w:sz w:val="20"/>
                <w:szCs w:val="20"/>
                <w:lang w:val="tr-TR"/>
              </w:rPr>
            </w:pPr>
          </w:p>
        </w:tc>
        <w:tc>
          <w:tcPr>
            <w:tcW w:w="5417" w:type="dxa"/>
            <w:gridSpan w:val="10"/>
            <w:shd w:val="clear" w:color="auto" w:fill="D2EAF1"/>
          </w:tcPr>
          <w:p w14:paraId="773B5353" w14:textId="77777777" w:rsidR="006813F7" w:rsidRPr="00050747" w:rsidRDefault="006813F7" w:rsidP="006813F7">
            <w:pPr>
              <w:jc w:val="center"/>
              <w:rPr>
                <w:rFonts w:ascii="Times New Roman" w:hAnsi="Times New Roman" w:cs="Times New Roman"/>
                <w:b/>
                <w:bCs/>
                <w:sz w:val="20"/>
                <w:szCs w:val="20"/>
                <w:lang w:val="tr-TR"/>
              </w:rPr>
            </w:pPr>
          </w:p>
        </w:tc>
      </w:tr>
    </w:tbl>
    <w:p w14:paraId="0314CC4A" w14:textId="6EA6339F" w:rsidR="00793BCF" w:rsidRPr="00050747" w:rsidRDefault="00793BCF" w:rsidP="000B7F81">
      <w:pPr>
        <w:spacing w:before="120" w:after="120" w:line="240" w:lineRule="auto"/>
        <w:jc w:val="both"/>
        <w:rPr>
          <w:rFonts w:ascii="Times New Roman" w:hAnsi="Times New Roman" w:cs="Times New Roman"/>
          <w:sz w:val="20"/>
          <w:szCs w:val="20"/>
          <w:lang w:val="tr-TR"/>
        </w:rPr>
      </w:pPr>
    </w:p>
    <w:p w14:paraId="32D38547" w14:textId="77777777" w:rsidR="00B42F5F" w:rsidRPr="00050747" w:rsidRDefault="00B42F5F" w:rsidP="000B7F81">
      <w:pPr>
        <w:spacing w:before="120" w:after="120" w:line="240" w:lineRule="auto"/>
        <w:jc w:val="both"/>
        <w:rPr>
          <w:rFonts w:ascii="Times New Roman" w:hAnsi="Times New Roman" w:cs="Times New Roman"/>
          <w:sz w:val="20"/>
          <w:szCs w:val="20"/>
          <w:lang w:val="tr-TR"/>
        </w:rPr>
      </w:pPr>
    </w:p>
    <w:sectPr w:rsidR="00B42F5F" w:rsidRPr="00050747" w:rsidSect="00B85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D67"/>
    <w:multiLevelType w:val="hybridMultilevel"/>
    <w:tmpl w:val="1E9A6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631AFB"/>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BE3E91"/>
    <w:multiLevelType w:val="hybridMultilevel"/>
    <w:tmpl w:val="E8D6D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AE3094"/>
    <w:multiLevelType w:val="hybridMultilevel"/>
    <w:tmpl w:val="A134C8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7A2000"/>
    <w:multiLevelType w:val="hybridMultilevel"/>
    <w:tmpl w:val="9C586F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4405E5C"/>
    <w:multiLevelType w:val="hybridMultilevel"/>
    <w:tmpl w:val="ACFCF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91E79D8"/>
    <w:multiLevelType w:val="hybridMultilevel"/>
    <w:tmpl w:val="46D0F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DB46DEA"/>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F2A549B"/>
    <w:multiLevelType w:val="hybridMultilevel"/>
    <w:tmpl w:val="2CE0E37C"/>
    <w:lvl w:ilvl="0" w:tplc="2C122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0"/>
  </w:num>
  <w:num w:numId="6">
    <w:abstractNumId w:val="2"/>
  </w:num>
  <w:num w:numId="7">
    <w:abstractNumId w:val="9"/>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1"/>
    <w:rsid w:val="00002CEB"/>
    <w:rsid w:val="00041A1A"/>
    <w:rsid w:val="00046A9D"/>
    <w:rsid w:val="00046EEC"/>
    <w:rsid w:val="00050747"/>
    <w:rsid w:val="00090F79"/>
    <w:rsid w:val="0009172B"/>
    <w:rsid w:val="000B7F81"/>
    <w:rsid w:val="000C5B16"/>
    <w:rsid w:val="001053FC"/>
    <w:rsid w:val="001A4B98"/>
    <w:rsid w:val="001B44C7"/>
    <w:rsid w:val="001C639F"/>
    <w:rsid w:val="00214650"/>
    <w:rsid w:val="002221B2"/>
    <w:rsid w:val="002667B7"/>
    <w:rsid w:val="00275849"/>
    <w:rsid w:val="002926B5"/>
    <w:rsid w:val="00293C74"/>
    <w:rsid w:val="002C3C78"/>
    <w:rsid w:val="002D4930"/>
    <w:rsid w:val="002E43F7"/>
    <w:rsid w:val="00371058"/>
    <w:rsid w:val="00371CB4"/>
    <w:rsid w:val="0037773F"/>
    <w:rsid w:val="003D7C73"/>
    <w:rsid w:val="00424621"/>
    <w:rsid w:val="00435567"/>
    <w:rsid w:val="004711F2"/>
    <w:rsid w:val="004B6F78"/>
    <w:rsid w:val="004C674D"/>
    <w:rsid w:val="004D50FB"/>
    <w:rsid w:val="004E0D05"/>
    <w:rsid w:val="004E12C4"/>
    <w:rsid w:val="004E5068"/>
    <w:rsid w:val="004F1DBD"/>
    <w:rsid w:val="00515CF4"/>
    <w:rsid w:val="00554A6D"/>
    <w:rsid w:val="005706D1"/>
    <w:rsid w:val="00576117"/>
    <w:rsid w:val="005C0EE9"/>
    <w:rsid w:val="0062397B"/>
    <w:rsid w:val="006531DD"/>
    <w:rsid w:val="006720CE"/>
    <w:rsid w:val="006813F7"/>
    <w:rsid w:val="00684632"/>
    <w:rsid w:val="006B0686"/>
    <w:rsid w:val="0071180D"/>
    <w:rsid w:val="007155EC"/>
    <w:rsid w:val="00793BCF"/>
    <w:rsid w:val="007E1F3C"/>
    <w:rsid w:val="007E7BB9"/>
    <w:rsid w:val="00822D7D"/>
    <w:rsid w:val="008329CE"/>
    <w:rsid w:val="008509E2"/>
    <w:rsid w:val="00871CBD"/>
    <w:rsid w:val="00873BBE"/>
    <w:rsid w:val="00890B5C"/>
    <w:rsid w:val="00894263"/>
    <w:rsid w:val="008A4FF1"/>
    <w:rsid w:val="008A6F0A"/>
    <w:rsid w:val="008B72A7"/>
    <w:rsid w:val="008E37DD"/>
    <w:rsid w:val="0091657C"/>
    <w:rsid w:val="009176CD"/>
    <w:rsid w:val="0092191B"/>
    <w:rsid w:val="009E29AE"/>
    <w:rsid w:val="009F3615"/>
    <w:rsid w:val="00A551D7"/>
    <w:rsid w:val="00A6149D"/>
    <w:rsid w:val="00A836FC"/>
    <w:rsid w:val="00A91460"/>
    <w:rsid w:val="00AA458D"/>
    <w:rsid w:val="00B26354"/>
    <w:rsid w:val="00B31E3F"/>
    <w:rsid w:val="00B42F5F"/>
    <w:rsid w:val="00B6445A"/>
    <w:rsid w:val="00B66911"/>
    <w:rsid w:val="00B766D0"/>
    <w:rsid w:val="00B851C1"/>
    <w:rsid w:val="00BA4681"/>
    <w:rsid w:val="00BA6D04"/>
    <w:rsid w:val="00BB0118"/>
    <w:rsid w:val="00BF16E6"/>
    <w:rsid w:val="00BF6402"/>
    <w:rsid w:val="00BF6EFD"/>
    <w:rsid w:val="00C10C65"/>
    <w:rsid w:val="00C16B46"/>
    <w:rsid w:val="00C4282B"/>
    <w:rsid w:val="00CE1609"/>
    <w:rsid w:val="00CE5BA8"/>
    <w:rsid w:val="00D318E8"/>
    <w:rsid w:val="00D372AA"/>
    <w:rsid w:val="00DB48A6"/>
    <w:rsid w:val="00DF599C"/>
    <w:rsid w:val="00E25B5A"/>
    <w:rsid w:val="00E25DB5"/>
    <w:rsid w:val="00E5261A"/>
    <w:rsid w:val="00E73C23"/>
    <w:rsid w:val="00E91251"/>
    <w:rsid w:val="00EC192F"/>
    <w:rsid w:val="00EC4F7B"/>
    <w:rsid w:val="00ED2592"/>
    <w:rsid w:val="00F32E58"/>
    <w:rsid w:val="00F37345"/>
    <w:rsid w:val="00F42688"/>
    <w:rsid w:val="00F42FF2"/>
    <w:rsid w:val="00F83BF6"/>
    <w:rsid w:val="00FF0AC2"/>
    <w:rsid w:val="00FF7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C1"/>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val="en"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val="en" w:eastAsia="tr-TR"/>
    </w:rPr>
  </w:style>
  <w:style w:type="character" w:styleId="Gl">
    <w:name w:val="Strong"/>
    <w:basedOn w:val="VarsaylanParagrafYazTipi"/>
    <w:uiPriority w:val="22"/>
    <w:qFormat/>
    <w:rsid w:val="008509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C1"/>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val="en"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val="en" w:eastAsia="tr-TR"/>
    </w:rPr>
  </w:style>
  <w:style w:type="character" w:styleId="Gl">
    <w:name w:val="Strong"/>
    <w:basedOn w:val="VarsaylanParagrafYazTipi"/>
    <w:uiPriority w:val="22"/>
    <w:qFormat/>
    <w:rsid w:val="008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5905">
      <w:bodyDiv w:val="1"/>
      <w:marLeft w:val="0"/>
      <w:marRight w:val="0"/>
      <w:marTop w:val="0"/>
      <w:marBottom w:val="0"/>
      <w:divBdr>
        <w:top w:val="none" w:sz="0" w:space="0" w:color="auto"/>
        <w:left w:val="none" w:sz="0" w:space="0" w:color="auto"/>
        <w:bottom w:val="none" w:sz="0" w:space="0" w:color="auto"/>
        <w:right w:val="none" w:sz="0" w:space="0" w:color="auto"/>
      </w:divBdr>
      <w:divsChild>
        <w:div w:id="1165511262">
          <w:marLeft w:val="0"/>
          <w:marRight w:val="0"/>
          <w:marTop w:val="0"/>
          <w:marBottom w:val="0"/>
          <w:divBdr>
            <w:top w:val="none" w:sz="0" w:space="0" w:color="auto"/>
            <w:left w:val="none" w:sz="0" w:space="0" w:color="auto"/>
            <w:bottom w:val="none" w:sz="0" w:space="0" w:color="auto"/>
            <w:right w:val="none" w:sz="0" w:space="0" w:color="auto"/>
          </w:divBdr>
          <w:divsChild>
            <w:div w:id="1549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5143">
      <w:bodyDiv w:val="1"/>
      <w:marLeft w:val="0"/>
      <w:marRight w:val="0"/>
      <w:marTop w:val="0"/>
      <w:marBottom w:val="0"/>
      <w:divBdr>
        <w:top w:val="none" w:sz="0" w:space="0" w:color="auto"/>
        <w:left w:val="none" w:sz="0" w:space="0" w:color="auto"/>
        <w:bottom w:val="none" w:sz="0" w:space="0" w:color="auto"/>
        <w:right w:val="none" w:sz="0" w:space="0" w:color="auto"/>
      </w:divBdr>
      <w:divsChild>
        <w:div w:id="471562269">
          <w:marLeft w:val="0"/>
          <w:marRight w:val="0"/>
          <w:marTop w:val="0"/>
          <w:marBottom w:val="0"/>
          <w:divBdr>
            <w:top w:val="none" w:sz="0" w:space="0" w:color="auto"/>
            <w:left w:val="none" w:sz="0" w:space="0" w:color="auto"/>
            <w:bottom w:val="none" w:sz="0" w:space="0" w:color="auto"/>
            <w:right w:val="none" w:sz="0" w:space="0" w:color="auto"/>
          </w:divBdr>
          <w:divsChild>
            <w:div w:id="1049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332">
      <w:bodyDiv w:val="1"/>
      <w:marLeft w:val="0"/>
      <w:marRight w:val="0"/>
      <w:marTop w:val="0"/>
      <w:marBottom w:val="0"/>
      <w:divBdr>
        <w:top w:val="none" w:sz="0" w:space="0" w:color="auto"/>
        <w:left w:val="none" w:sz="0" w:space="0" w:color="auto"/>
        <w:bottom w:val="none" w:sz="0" w:space="0" w:color="auto"/>
        <w:right w:val="none" w:sz="0" w:space="0" w:color="auto"/>
      </w:divBdr>
      <w:divsChild>
        <w:div w:id="254022252">
          <w:marLeft w:val="0"/>
          <w:marRight w:val="0"/>
          <w:marTop w:val="0"/>
          <w:marBottom w:val="0"/>
          <w:divBdr>
            <w:top w:val="none" w:sz="0" w:space="0" w:color="auto"/>
            <w:left w:val="none" w:sz="0" w:space="0" w:color="auto"/>
            <w:bottom w:val="none" w:sz="0" w:space="0" w:color="auto"/>
            <w:right w:val="none" w:sz="0" w:space="0" w:color="auto"/>
          </w:divBdr>
          <w:divsChild>
            <w:div w:id="11230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1581">
      <w:bodyDiv w:val="1"/>
      <w:marLeft w:val="0"/>
      <w:marRight w:val="0"/>
      <w:marTop w:val="0"/>
      <w:marBottom w:val="0"/>
      <w:divBdr>
        <w:top w:val="none" w:sz="0" w:space="0" w:color="auto"/>
        <w:left w:val="none" w:sz="0" w:space="0" w:color="auto"/>
        <w:bottom w:val="none" w:sz="0" w:space="0" w:color="auto"/>
        <w:right w:val="none" w:sz="0" w:space="0" w:color="auto"/>
      </w:divBdr>
      <w:divsChild>
        <w:div w:id="1927616986">
          <w:marLeft w:val="0"/>
          <w:marRight w:val="0"/>
          <w:marTop w:val="0"/>
          <w:marBottom w:val="0"/>
          <w:divBdr>
            <w:top w:val="none" w:sz="0" w:space="0" w:color="auto"/>
            <w:left w:val="none" w:sz="0" w:space="0" w:color="auto"/>
            <w:bottom w:val="none" w:sz="0" w:space="0" w:color="auto"/>
            <w:right w:val="none" w:sz="0" w:space="0" w:color="auto"/>
          </w:divBdr>
          <w:divsChild>
            <w:div w:id="4828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642">
      <w:bodyDiv w:val="1"/>
      <w:marLeft w:val="0"/>
      <w:marRight w:val="0"/>
      <w:marTop w:val="0"/>
      <w:marBottom w:val="0"/>
      <w:divBdr>
        <w:top w:val="none" w:sz="0" w:space="0" w:color="auto"/>
        <w:left w:val="none" w:sz="0" w:space="0" w:color="auto"/>
        <w:bottom w:val="none" w:sz="0" w:space="0" w:color="auto"/>
        <w:right w:val="none" w:sz="0" w:space="0" w:color="auto"/>
      </w:divBdr>
    </w:div>
    <w:div w:id="1695613683">
      <w:bodyDiv w:val="1"/>
      <w:marLeft w:val="0"/>
      <w:marRight w:val="0"/>
      <w:marTop w:val="0"/>
      <w:marBottom w:val="0"/>
      <w:divBdr>
        <w:top w:val="none" w:sz="0" w:space="0" w:color="auto"/>
        <w:left w:val="none" w:sz="0" w:space="0" w:color="auto"/>
        <w:bottom w:val="none" w:sz="0" w:space="0" w:color="auto"/>
        <w:right w:val="none" w:sz="0" w:space="0" w:color="auto"/>
      </w:divBdr>
      <w:divsChild>
        <w:div w:id="973482520">
          <w:marLeft w:val="0"/>
          <w:marRight w:val="0"/>
          <w:marTop w:val="0"/>
          <w:marBottom w:val="0"/>
          <w:divBdr>
            <w:top w:val="none" w:sz="0" w:space="0" w:color="auto"/>
            <w:left w:val="none" w:sz="0" w:space="0" w:color="auto"/>
            <w:bottom w:val="none" w:sz="0" w:space="0" w:color="auto"/>
            <w:right w:val="none" w:sz="0" w:space="0" w:color="auto"/>
          </w:divBdr>
          <w:divsChild>
            <w:div w:id="13854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8429">
      <w:bodyDiv w:val="1"/>
      <w:marLeft w:val="0"/>
      <w:marRight w:val="0"/>
      <w:marTop w:val="0"/>
      <w:marBottom w:val="0"/>
      <w:divBdr>
        <w:top w:val="none" w:sz="0" w:space="0" w:color="auto"/>
        <w:left w:val="none" w:sz="0" w:space="0" w:color="auto"/>
        <w:bottom w:val="none" w:sz="0" w:space="0" w:color="auto"/>
        <w:right w:val="none" w:sz="0" w:space="0" w:color="auto"/>
      </w:divBdr>
      <w:divsChild>
        <w:div w:id="193008731">
          <w:marLeft w:val="0"/>
          <w:marRight w:val="0"/>
          <w:marTop w:val="0"/>
          <w:marBottom w:val="0"/>
          <w:divBdr>
            <w:top w:val="none" w:sz="0" w:space="0" w:color="auto"/>
            <w:left w:val="none" w:sz="0" w:space="0" w:color="auto"/>
            <w:bottom w:val="none" w:sz="0" w:space="0" w:color="auto"/>
            <w:right w:val="none" w:sz="0" w:space="0" w:color="auto"/>
          </w:divBdr>
          <w:divsChild>
            <w:div w:id="9962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m.gov.tr/index.php?Page=Duyurular&amp;DuyuruNo=45" TargetMode="External"/><Relationship Id="rId3" Type="http://schemas.microsoft.com/office/2007/relationships/stylesWithEffects" Target="stylesWithEffects.xml"/><Relationship Id="rId7" Type="http://schemas.openxmlformats.org/officeDocument/2006/relationships/hyperlink" Target="http://www.atam.gov.tr/index.php?Page=AnaSay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tkoylu@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window.open('http://www.atam.gov.tr/index.php?Page=KonferansKaydi&amp;No=39','','resizable=yes,location=no,menubar=no,scrollbars=yes,status=no,toolbar=no,fullscreen=no,dependent=no,width=600,height=5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Sehnaz Sahinkarakas</dc:creator>
  <cp:lastModifiedBy>Murat KÖYLÜ</cp:lastModifiedBy>
  <cp:revision>2</cp:revision>
  <dcterms:created xsi:type="dcterms:W3CDTF">2023-07-11T06:56:00Z</dcterms:created>
  <dcterms:modified xsi:type="dcterms:W3CDTF">2023-07-11T06:56:00Z</dcterms:modified>
</cp:coreProperties>
</file>