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87B" w14:textId="11E638A0" w:rsidR="00B21E65" w:rsidRDefault="00B21E65"/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6"/>
        <w:gridCol w:w="620"/>
        <w:gridCol w:w="236"/>
        <w:gridCol w:w="236"/>
        <w:gridCol w:w="506"/>
        <w:gridCol w:w="236"/>
        <w:gridCol w:w="353"/>
        <w:gridCol w:w="832"/>
        <w:gridCol w:w="236"/>
        <w:gridCol w:w="428"/>
        <w:gridCol w:w="236"/>
        <w:gridCol w:w="328"/>
        <w:gridCol w:w="340"/>
        <w:gridCol w:w="236"/>
        <w:gridCol w:w="655"/>
        <w:gridCol w:w="236"/>
        <w:gridCol w:w="706"/>
        <w:gridCol w:w="252"/>
        <w:gridCol w:w="340"/>
        <w:gridCol w:w="655"/>
        <w:gridCol w:w="236"/>
        <w:gridCol w:w="655"/>
        <w:gridCol w:w="1261"/>
      </w:tblGrid>
      <w:tr w:rsidR="00B21E65" w14:paraId="69C2E6DF" w14:textId="77777777" w:rsidTr="00B21E65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3A3A4DAE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US"/>
              </w:rPr>
              <w:t>ÇAG UNIVERSITY FACULTY OF LAW</w:t>
            </w:r>
          </w:p>
        </w:tc>
      </w:tr>
      <w:tr w:rsidR="00B21E65" w14:paraId="2DF75B03" w14:textId="77777777" w:rsidTr="00B21E6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1FF0F8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C52E0" w14:textId="77777777" w:rsidR="00B21E65" w:rsidRDefault="00B21E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B45417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0A9B5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B21E65" w14:paraId="4FDEDBD9" w14:textId="77777777" w:rsidTr="00B21E6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6B5138" w14:textId="319C743F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LAW </w:t>
            </w:r>
            <w:r w:rsidR="00491690">
              <w:rPr>
                <w:rFonts w:ascii="Arial" w:hAnsi="Arial" w:cs="Arial"/>
                <w:sz w:val="20"/>
                <w:szCs w:val="20"/>
                <w:lang w:val="en-US"/>
              </w:rPr>
              <w:t>343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177DA1" w14:textId="140921B1" w:rsidR="00B21E65" w:rsidRDefault="00491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Human Rights and Decisions of European Court of Human Rights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D3B4A5F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(2-0-0)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6A12A41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21E65" w14:paraId="1390215B" w14:textId="77777777" w:rsidTr="00B21E6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A504AD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CB12974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B21E65" w14:paraId="619C1FE8" w14:textId="77777777" w:rsidTr="00B21E6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B5C6E36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FCD267" w14:textId="77777777" w:rsidR="00B21E65" w:rsidRDefault="00B21E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5208984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486D76" w14:textId="77777777" w:rsidR="00B21E65" w:rsidRDefault="00B21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B21E65" w14:paraId="2D96C745" w14:textId="77777777" w:rsidTr="00B21E6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80F188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BEB79D" w14:textId="254965E4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Compulsory/ </w:t>
            </w:r>
            <w:r w:rsidR="00963DA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.Year/ </w:t>
            </w:r>
            <w:r w:rsidR="00963DA1">
              <w:rPr>
                <w:rFonts w:ascii="Arial" w:hAnsi="Arial" w:cs="Arial"/>
                <w:b/>
                <w:sz w:val="20"/>
                <w:szCs w:val="20"/>
                <w:lang w:val="en-US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Semester</w:t>
            </w:r>
          </w:p>
        </w:tc>
      </w:tr>
      <w:tr w:rsidR="00B21E65" w14:paraId="2490808A" w14:textId="77777777" w:rsidTr="00B21E6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C67759D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17CFD0" w14:textId="77777777" w:rsidR="00B21E65" w:rsidRDefault="00B21E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8C5F37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2D962C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7E703FA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B21E65" w14:paraId="45A2DBDC" w14:textId="77777777" w:rsidTr="00B21E6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9FE521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260944" w14:textId="20116248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Ast. Prof. </w:t>
            </w:r>
            <w:r w:rsidR="00963DA1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4A1E6B">
              <w:rPr>
                <w:rFonts w:ascii="Arial" w:hAnsi="Arial" w:cs="Arial"/>
                <w:sz w:val="20"/>
                <w:szCs w:val="20"/>
              </w:rPr>
              <w:t>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3E4D39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4E253D2D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09.40-11.25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A8CD68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Mon. &amp; Fr:.</w:t>
            </w:r>
          </w:p>
          <w:p w14:paraId="37DCB67E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14.00-16.00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951E3F4" w14:textId="6DB18007" w:rsidR="00B21E6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4A1E6B" w:rsidRPr="00865092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mustafaoksar@cag.edu.tr</w:t>
              </w:r>
            </w:hyperlink>
          </w:p>
        </w:tc>
      </w:tr>
      <w:tr w:rsidR="00B21E65" w14:paraId="69C1B1AC" w14:textId="77777777" w:rsidTr="00B21E6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3D9670F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6535FA7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7893BCC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6C7C872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9616DE5" w14:textId="77777777" w:rsidR="00B21E65" w:rsidRDefault="00B21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1E65" w14:paraId="12AB8E15" w14:textId="77777777" w:rsidTr="00B21E6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C9F843" w14:textId="77777777" w:rsidR="00B21E65" w:rsidRDefault="00B21E6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D4607F1" w14:textId="48F3D198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Course aims to teach the </w:t>
            </w:r>
            <w:r w:rsidR="00963DA1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the concepts and theories of</w:t>
            </w:r>
            <w:r w:rsidR="00963D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63DA1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law to </w:t>
            </w:r>
            <w:r w:rsidR="00963DA1">
              <w:rPr>
                <w:rFonts w:ascii="Arial" w:hAnsi="Arial" w:cs="Arial"/>
                <w:sz w:val="20"/>
                <w:szCs w:val="20"/>
                <w:lang w:val="en-US"/>
              </w:rPr>
              <w:t>third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-year students at Cag University School of Law.</w:t>
            </w:r>
          </w:p>
        </w:tc>
      </w:tr>
      <w:tr w:rsidR="00B21E65" w14:paraId="471D1C1B" w14:textId="77777777" w:rsidTr="00B21E65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5A7673D3" w14:textId="77777777" w:rsidR="00B21E65" w:rsidRDefault="00B21E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64856" w14:textId="77777777" w:rsidR="00B21E65" w:rsidRDefault="00B21E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C51C72F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8533BE7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2DE0FD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B21E65" w14:paraId="5332F63D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2CC1B9D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B4C2DC7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484F9AC" w14:textId="77777777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6AEED0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D58654C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B21E65" w14:paraId="33B6D18A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51D75FF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44B0CC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43F50F0" w14:textId="400A202B" w:rsidR="00B21E65" w:rsidRDefault="00B2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know the concept of the </w:t>
            </w:r>
            <w:r w:rsidR="00AA3DA3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 w:rsidR="00AA3D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AA3DA3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 w:rsidR="00AA3DA3">
              <w:rPr>
                <w:rFonts w:ascii="Arial" w:hAnsi="Arial" w:cs="Arial"/>
                <w:sz w:val="20"/>
                <w:szCs w:val="20"/>
                <w:lang w:val="en-US"/>
              </w:rPr>
              <w:t xml:space="preserve"> law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have information about the </w:t>
            </w:r>
            <w:r w:rsidR="00AA3DA3">
              <w:rPr>
                <w:rFonts w:ascii="Arial" w:hAnsi="Arial" w:cs="Arial"/>
                <w:sz w:val="20"/>
                <w:szCs w:val="20"/>
                <w:lang w:eastAsia="en-US"/>
              </w:rPr>
              <w:t>Decisions of European Court of Human Rights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10BDF7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95457BC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03CDC53E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79179EC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FEFD97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53862A" w14:textId="290A24EE" w:rsidR="00B21E65" w:rsidRDefault="00856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A3DA3">
              <w:rPr>
                <w:rFonts w:ascii="Arial" w:hAnsi="Arial" w:cs="Arial"/>
                <w:sz w:val="20"/>
                <w:szCs w:val="20"/>
                <w:lang w:val="en-US"/>
              </w:rPr>
              <w:t>now the presumption of liberty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4EB9ED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3F6334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28E445FC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8149F0A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25E900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B68587A" w14:textId="3CC162D9" w:rsidR="00B21E65" w:rsidRDefault="00856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know the limit of rights</w:t>
            </w:r>
            <w:r w:rsidR="00B21E65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freedoms</w:t>
            </w:r>
            <w:r w:rsidR="00B21E6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1711FE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91A16A9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7757F83E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85DA04C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DB75F4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48CC28" w14:textId="35CB8EE1" w:rsidR="00B21E65" w:rsidRDefault="00856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know the basic approaches to rights and freedoms,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CD156A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DBB5926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64D05061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4DB62E1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6D0B0E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4E1691" w14:textId="67D2038D" w:rsidR="00B21E65" w:rsidRDefault="00856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know the subjects and obligations </w:t>
            </w:r>
            <w:r w:rsidR="00AC0B16">
              <w:rPr>
                <w:rFonts w:ascii="Arial" w:hAnsi="Arial" w:cs="Arial"/>
                <w:sz w:val="20"/>
                <w:szCs w:val="20"/>
                <w:lang w:val="en-US"/>
              </w:rPr>
              <w:t>of rights and freedoms,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C48387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F6BD7E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679DA1BE" w14:textId="77777777" w:rsidTr="00B21E65"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6A88FA0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9AC6AA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C443EB" w14:textId="6B615A67" w:rsidR="00AC0B16" w:rsidRPr="00AC0B16" w:rsidRDefault="00B21E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define the fundamental rights and freedoms; know about the fundamental rights and freedoms, the classification of fundamental rights and freedoms, the procedures and systems of their protection.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6E783E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07D5B1" w14:textId="77777777" w:rsidR="00B21E65" w:rsidRDefault="00B21E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21E65" w14:paraId="78E575F3" w14:textId="77777777" w:rsidTr="00B21E6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2552E9F1" w14:textId="7F1CE329" w:rsidR="00B21E65" w:rsidRDefault="00B21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course of </w:t>
            </w:r>
            <w:r w:rsidR="00AC0B16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 w:rsidR="00AC0B16">
              <w:rPr>
                <w:rFonts w:ascii="Arial" w:hAnsi="Arial" w:cs="Arial"/>
                <w:sz w:val="20"/>
                <w:szCs w:val="20"/>
                <w:lang w:val="en-US"/>
              </w:rPr>
              <w:t xml:space="preserve"> law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reviews the major concepts and issues of the concept of the </w:t>
            </w:r>
            <w:r w:rsidR="00AC0B16">
              <w:rPr>
                <w:rFonts w:ascii="Arial" w:hAnsi="Arial" w:cs="Arial"/>
                <w:sz w:val="20"/>
                <w:szCs w:val="20"/>
                <w:lang w:eastAsia="en-US"/>
              </w:rPr>
              <w:t>human rights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political power, judicial review of constitutional jurisdiction and the conformity of the laws to constitution,</w:t>
            </w:r>
            <w:r w:rsidR="00AC0B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theory of separation of powers, government systems according to the separation of powers, theory of democracy, fundamental rights and freedoms.</w:t>
            </w:r>
          </w:p>
        </w:tc>
      </w:tr>
      <w:tr w:rsidR="00B21E65" w14:paraId="6E13F98D" w14:textId="77777777" w:rsidTr="00B21E6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5EADC59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B21E65" w14:paraId="340B5AB5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F599168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2C0DEE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71F6AC9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B50564B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B21E65" w14:paraId="7F3F7C5A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A394F7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969EF2" w14:textId="6E2A16B8" w:rsidR="00B21E65" w:rsidRDefault="005C3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Concepts of Human Rights Law</w:t>
            </w:r>
            <w:r w:rsidR="00B21E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5C943D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BAFB855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Lectures </w:t>
            </w:r>
          </w:p>
        </w:tc>
      </w:tr>
      <w:tr w:rsidR="00B21E65" w14:paraId="32282652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19282F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B79B72" w14:textId="69EB9A37" w:rsidR="00B21E65" w:rsidRDefault="00C239EF">
            <w:pPr>
              <w:ind w:left="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presumption of liberty, classification of human rights and freedoms.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D32A1A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02D813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6781A36C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52F453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73FA82" w14:textId="6BDB7E70" w:rsidR="00B21E65" w:rsidRDefault="00C239EF" w:rsidP="00C239EF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Recognition of human rights and freedoms by positive law, the subjects and obligations of rights and freedoms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5E055A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00030B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27F0134C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674BA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CF7687" w14:textId="54C88016" w:rsidR="00B21E65" w:rsidRDefault="00897E8A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System of rights and freedoms.</w:t>
            </w:r>
            <w:r w:rsidR="00B21E6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E02FFEC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7, 8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20C345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676A37EF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210D5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0AC948" w14:textId="4531606D" w:rsidR="00B21E65" w:rsidRDefault="00897E8A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Concepts </w:t>
            </w:r>
            <w:r w:rsidR="00F2276F">
              <w:rPr>
                <w:rFonts w:ascii="Arial" w:hAnsi="Arial" w:cs="Arial"/>
                <w:sz w:val="20"/>
                <w:szCs w:val="20"/>
                <w:lang w:val="en-US"/>
              </w:rPr>
              <w:t xml:space="preserve">of Turkişh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rights and freedoms</w:t>
            </w:r>
            <w:r w:rsidR="00F2276F">
              <w:rPr>
                <w:rFonts w:ascii="Arial" w:hAnsi="Arial" w:cs="Arial"/>
                <w:sz w:val="20"/>
                <w:szCs w:val="20"/>
                <w:lang w:val="en-US"/>
              </w:rPr>
              <w:t>, the basic approaches to rights and freedoms in 1982 Constitution.</w:t>
            </w:r>
            <w:r w:rsidR="00B21E6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D8ABD7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2454B64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6CDE118D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F0A85C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77B7C6" w14:textId="266B2C4E" w:rsidR="00B21E65" w:rsidRDefault="00F2276F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subjects and obligations of rights and freedoms in Turkish Law and prohibition of abuse.</w:t>
            </w:r>
            <w:r w:rsidR="00B21E6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D20591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2C4EF7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0ED243A6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54346D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6C0A26" w14:textId="067776EA" w:rsidR="00B21E65" w:rsidRDefault="00AA56A0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Limitation of rights and freedoms in 1982 Constitution.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CE1166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7E355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665A2EEE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79EB62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47CB4B" w14:textId="07B2A184" w:rsidR="00B21E65" w:rsidRDefault="00AA56A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Limitation of rights and freedoms in </w:t>
            </w:r>
            <w:r w:rsidR="00171A63">
              <w:rPr>
                <w:rFonts w:ascii="Arial" w:hAnsi="Arial" w:cs="Arial"/>
                <w:sz w:val="20"/>
                <w:szCs w:val="20"/>
                <w:lang w:val="en-US"/>
              </w:rPr>
              <w:t>1982 Constitution.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84EDB08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Note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4359322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07831C37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C7476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0B7702" w14:textId="398AD322" w:rsidR="00B21E65" w:rsidRDefault="0017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Protection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rights and freedoms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E18F32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63F5A97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01B98E62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BDE16C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1D0EB0" w14:textId="74CC4233" w:rsidR="00B21E65" w:rsidRDefault="0017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human rights law and European human rights law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FC93E78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Note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66E54D6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581FC3AA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97E3CC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0AEAAB" w14:textId="3EB7F7D4" w:rsidR="00B21E65" w:rsidRDefault="00171A63">
            <w:pPr>
              <w:ind w:left="180" w:hanging="1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human rights law and European human rights law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D97FA1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80237B5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15085BD2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5A23157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4BB59D" w14:textId="6807CF3A" w:rsidR="00B21E65" w:rsidRDefault="0017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  about Decisions of European Court of Human Rights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5832E29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18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8ECAD7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29774610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B7463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0E0F17" w14:textId="0526EADD" w:rsidR="00B21E65" w:rsidRDefault="00171A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  about Decisions of European Court of Human Rights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65AE1D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D55054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B21E65" w14:paraId="5553480A" w14:textId="77777777" w:rsidTr="00B21E6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FC79958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52B464" w14:textId="7E4C9A45" w:rsidR="00B21E65" w:rsidRDefault="0017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  about Decisions of European Court of Human Rights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ADF17A1" w14:textId="77777777" w:rsidR="00B21E65" w:rsidRDefault="00B2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B9A30E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B21E65" w14:paraId="443643B2" w14:textId="77777777" w:rsidTr="00B21E6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6FF88F6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B21E65" w14:paraId="4B05A650" w14:textId="77777777" w:rsidTr="00B21E6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CFE717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2E15EFB" w14:textId="04BC8367" w:rsidR="00B21E65" w:rsidRDefault="005C3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İnsan Hakları Hukuku</w:t>
            </w:r>
            <w:r w:rsidRPr="00075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Kemal GÖZLER, Ekin y., Bursa-2020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B21E65" w14:paraId="723F703D" w14:textId="77777777" w:rsidTr="00B21E6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2CA30E4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C26EE7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links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B253FC0" w14:textId="77777777" w:rsidR="00B21E6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1E65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http://www.anayasa.gen.tr/</w:t>
              </w:r>
            </w:hyperlink>
            <w:r w:rsidR="00B21E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876B85" w14:textId="5FDE141D" w:rsidR="00B21E65" w:rsidRDefault="00000000">
            <w:pPr>
              <w:rPr>
                <w:b/>
                <w:spacing w:val="4"/>
                <w:szCs w:val="20"/>
              </w:rPr>
            </w:pPr>
            <w:hyperlink r:id="rId7" w:history="1">
              <w:r w:rsidR="00075B9B" w:rsidRPr="00865092">
                <w:rPr>
                  <w:rStyle w:val="Kpr"/>
                  <w:b/>
                  <w:spacing w:val="4"/>
                  <w:szCs w:val="20"/>
                </w:rPr>
                <w:t>http://www.constitution.org/cons/natlcons.htm</w:t>
              </w:r>
            </w:hyperlink>
            <w:r w:rsidR="00B21E65">
              <w:rPr>
                <w:b/>
                <w:spacing w:val="4"/>
                <w:szCs w:val="20"/>
              </w:rPr>
              <w:t xml:space="preserve"> </w:t>
            </w:r>
          </w:p>
          <w:p w14:paraId="4234910D" w14:textId="77777777" w:rsidR="00B21E65" w:rsidRDefault="00000000">
            <w:pPr>
              <w:rPr>
                <w:b/>
                <w:spacing w:val="4"/>
                <w:szCs w:val="20"/>
              </w:rPr>
            </w:pPr>
            <w:hyperlink r:id="rId8" w:history="1">
              <w:r w:rsidR="00B21E65">
                <w:rPr>
                  <w:rStyle w:val="Kpr"/>
                  <w:b/>
                  <w:spacing w:val="4"/>
                  <w:szCs w:val="20"/>
                </w:rPr>
                <w:t>http://www.chanrobles.com/worldconstitutions.htm</w:t>
              </w:r>
            </w:hyperlink>
          </w:p>
          <w:p w14:paraId="6D7260E2" w14:textId="0D9DD239" w:rsidR="00B21E65" w:rsidRDefault="00B21E65">
            <w:pPr>
              <w:rPr>
                <w:b/>
                <w:spacing w:val="4"/>
                <w:szCs w:val="20"/>
              </w:rPr>
            </w:pPr>
            <w:r>
              <w:rPr>
                <w:b/>
                <w:spacing w:val="4"/>
                <w:szCs w:val="20"/>
              </w:rPr>
              <w:t xml:space="preserve"> </w:t>
            </w:r>
            <w:r w:rsidR="00075B9B">
              <w:rPr>
                <w:b/>
                <w:spacing w:val="4"/>
                <w:szCs w:val="20"/>
              </w:rPr>
              <w:t xml:space="preserve">The International Human Rights Commission: </w:t>
            </w:r>
            <w:hyperlink r:id="rId9" w:history="1">
              <w:r w:rsidR="00075B9B" w:rsidRPr="00865092">
                <w:rPr>
                  <w:rStyle w:val="Kpr"/>
                  <w:b/>
                  <w:spacing w:val="4"/>
                  <w:szCs w:val="20"/>
                </w:rPr>
                <w:t>http://ihrchq.org</w:t>
              </w:r>
            </w:hyperlink>
          </w:p>
          <w:p w14:paraId="1CD353B8" w14:textId="3662DA4B" w:rsidR="00075B9B" w:rsidRDefault="00075B9B">
            <w:pPr>
              <w:rPr>
                <w:spacing w:val="4"/>
                <w:szCs w:val="20"/>
              </w:rPr>
            </w:pPr>
            <w:r>
              <w:rPr>
                <w:b/>
                <w:spacing w:val="4"/>
                <w:szCs w:val="20"/>
              </w:rPr>
              <w:t>http://www.ecrh.coe.int/</w:t>
            </w:r>
          </w:p>
        </w:tc>
      </w:tr>
      <w:tr w:rsidR="00B21E65" w14:paraId="120B85FC" w14:textId="77777777" w:rsidTr="00B21E6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6C1CF6C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43F0E11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21E65" w14:paraId="6CE97743" w14:textId="77777777" w:rsidTr="00B21E6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1FC5EC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3E86BBA" w14:textId="1279D437" w:rsidR="00075B9B" w:rsidRPr="00075B9B" w:rsidRDefault="00B21E65" w:rsidP="00075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75B9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075B9B" w:rsidRPr="00075B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İnsan Hakları Hukuku</w:t>
            </w:r>
            <w:r w:rsidR="00075B9B" w:rsidRPr="00075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Kemal GÖZLER, Ekin y., Bursa-2020</w:t>
            </w:r>
            <w:r w:rsidR="00075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473B72A5" w14:textId="25A73C9A" w:rsidR="00B21E65" w:rsidRDefault="00075B9B" w:rsidP="00075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2. Avrupa İnsan Hakları Sözleşmesi ve Uygulaması,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Şeref GÖZÜBÜYÜK, Feyyaz GÖLCÜKLÜ, Turan Kitabevi y., Ankara, 2007.</w:t>
            </w:r>
          </w:p>
          <w:p w14:paraId="4EAA0E0A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399445CB" w14:textId="77777777" w:rsidTr="00B21E6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391392E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54B6CA9" w14:textId="77777777" w:rsidR="00B21E6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B21E65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Presentation Slides</w:t>
              </w:r>
            </w:hyperlink>
            <w:r w:rsidR="00B21E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WEB Automation System</w:t>
            </w:r>
          </w:p>
        </w:tc>
      </w:tr>
      <w:tr w:rsidR="00B21E65" w14:paraId="5CBDF9DD" w14:textId="77777777" w:rsidTr="00B21E6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84651A5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B6D2B4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B21E65" w14:paraId="21A966AE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F276F25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DFD2CF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3A7061E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9A2B291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B21E65" w14:paraId="570E44F3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D4DA4E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C7CBE9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E680EF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6ED421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2A574332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9780620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C8FF062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905DBFB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0D51A1B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385CA83A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B99048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9E10010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7CC1A7C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C20FB7D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0976E540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5AE8D4A" w14:textId="77777777" w:rsidR="00B21E65" w:rsidRDefault="00B21E6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46F3005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891E504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00BA2F1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09F480CB" w14:textId="77777777" w:rsidTr="00B21E6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4578BB" w14:textId="77777777" w:rsidR="00B21E65" w:rsidRDefault="00B21E6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35656A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80784A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936E1F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425EB4BD" w14:textId="77777777" w:rsidTr="00B21E65">
        <w:trPr>
          <w:trHeight w:val="7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03FDA3F2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7373B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B21E65" w14:paraId="283C623D" w14:textId="77777777" w:rsidTr="00B21E6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489C7D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A83B7A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FEAFE1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FAE2E8C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21E65" w14:paraId="1438AF3F" w14:textId="77777777" w:rsidTr="00B21E6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F918C89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C93D75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C479B9B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294493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B21E65" w14:paraId="741857EF" w14:textId="77777777" w:rsidTr="00B21E6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A7B051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24089E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6B4C2C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956055A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21E65" w14:paraId="78D927F7" w14:textId="77777777" w:rsidTr="00B21E6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F270F8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E4D1C1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4FB606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06E702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21E65" w14:paraId="7B822978" w14:textId="77777777" w:rsidTr="00B21E6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DF32AE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A8121B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CB67EE" w14:textId="77777777" w:rsidR="00B21E65" w:rsidRDefault="00B21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E5EF24C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21E65" w14:paraId="73124D25" w14:textId="77777777" w:rsidTr="00B21E65"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B7DD4F5" w14:textId="77777777" w:rsidR="00B21E65" w:rsidRDefault="00B21E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355F984A" w14:textId="77777777" w:rsidR="00B21E65" w:rsidRDefault="00B21E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2F622E31" w14:textId="77777777" w:rsidR="00B21E65" w:rsidRDefault="00B21E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92E970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B21E65" w14:paraId="1D0D7851" w14:textId="77777777" w:rsidTr="00B21E65">
        <w:tc>
          <w:tcPr>
            <w:tcW w:w="8940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0266E05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5766BE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=110/30=3,66</w:t>
            </w:r>
          </w:p>
        </w:tc>
      </w:tr>
      <w:tr w:rsidR="00B21E65" w14:paraId="1591D763" w14:textId="77777777" w:rsidTr="00B21E65">
        <w:tc>
          <w:tcPr>
            <w:tcW w:w="8940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8CD877B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FD33B2B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21E65" w14:paraId="0E219B31" w14:textId="77777777" w:rsidTr="00B21E6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00A0B2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B21E65" w14:paraId="7274E0C8" w14:textId="77777777" w:rsidTr="00B21E65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5338"/>
            </w:tblGrid>
            <w:tr w:rsidR="008A4BE1" w14:paraId="3D39F581" w14:textId="77777777" w:rsidTr="008A4BE1">
              <w:trPr>
                <w:trHeight w:val="405"/>
              </w:trPr>
              <w:tc>
                <w:tcPr>
                  <w:tcW w:w="5192" w:type="dxa"/>
                  <w:noWrap/>
                  <w:hideMark/>
                </w:tcPr>
                <w:p w14:paraId="3A4B6810" w14:textId="11DCAF08" w:rsidR="008A4BE1" w:rsidRDefault="008A4BE1" w:rsidP="008A4BE1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A338BAA" wp14:editId="333D9D56">
                        <wp:extent cx="3002280" cy="2087880"/>
                        <wp:effectExtent l="0" t="0" r="7620" b="7620"/>
                        <wp:docPr id="4" name="Grafik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A073777-78E9-B9FF-4E6B-3E8D0E14C94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8" w:type="dxa"/>
                  <w:noWrap/>
                  <w:hideMark/>
                </w:tcPr>
                <w:tbl>
                  <w:tblPr>
                    <w:tblW w:w="1053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2"/>
                    <w:gridCol w:w="5338"/>
                  </w:tblGrid>
                  <w:tr w:rsidR="008A4BE1" w14:paraId="545F7CF9" w14:textId="77777777" w:rsidTr="004B4CEC">
                    <w:trPr>
                      <w:trHeight w:val="405"/>
                    </w:trPr>
                    <w:tc>
                      <w:tcPr>
                        <w:tcW w:w="5192" w:type="dxa"/>
                        <w:noWrap/>
                        <w:hideMark/>
                      </w:tcPr>
                      <w:p w14:paraId="207D7025" w14:textId="77777777" w:rsidR="008A4BE1" w:rsidRDefault="008A4BE1" w:rsidP="008A4BE1"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28F74FAB" wp14:editId="29E4FF8B">
                              <wp:extent cx="3002280" cy="2087880"/>
                              <wp:effectExtent l="0" t="0" r="7620" b="7620"/>
                              <wp:docPr id="1016514215" name="Grafik 1016514215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1A073777-78E9-B9FF-4E6B-3E8D0E14C94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2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39" w:type="dxa"/>
                        <w:noWrap/>
                        <w:hideMark/>
                      </w:tcPr>
                      <w:p w14:paraId="0743F01F" w14:textId="77777777" w:rsidR="008A4BE1" w:rsidRDefault="008A4BE1" w:rsidP="008A4BE1"/>
                    </w:tc>
                  </w:tr>
                  <w:tr w:rsidR="008A4BE1" w14:paraId="0FD2E712" w14:textId="77777777" w:rsidTr="004B4CEC">
                    <w:trPr>
                      <w:trHeight w:val="80"/>
                    </w:trPr>
                    <w:tc>
                      <w:tcPr>
                        <w:tcW w:w="5192" w:type="dxa"/>
                        <w:noWrap/>
                        <w:vAlign w:val="bottom"/>
                      </w:tcPr>
                      <w:p w14:paraId="6E4A40A2" w14:textId="77777777" w:rsidR="008A4BE1" w:rsidRDefault="008A4BE1" w:rsidP="008A4BE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19E816F" w14:textId="77777777" w:rsidR="008A4BE1" w:rsidRDefault="008A4BE1" w:rsidP="008A4BE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9" w:type="dxa"/>
                        <w:noWrap/>
                        <w:vAlign w:val="bottom"/>
                      </w:tcPr>
                      <w:p w14:paraId="28D85F75" w14:textId="77777777" w:rsidR="008A4BE1" w:rsidRDefault="008A4BE1" w:rsidP="008A4BE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E40FAA" w14:textId="5921F56F" w:rsidR="008A4BE1" w:rsidRDefault="008A4BE1" w:rsidP="008A4BE1"/>
              </w:tc>
            </w:tr>
            <w:tr w:rsidR="008A4BE1" w14:paraId="0BA1F5CE" w14:textId="77777777" w:rsidTr="008A4BE1">
              <w:trPr>
                <w:trHeight w:val="80"/>
              </w:trPr>
              <w:tc>
                <w:tcPr>
                  <w:tcW w:w="5192" w:type="dxa"/>
                  <w:noWrap/>
                  <w:vAlign w:val="bottom"/>
                </w:tcPr>
                <w:p w14:paraId="738C1C5E" w14:textId="77777777" w:rsidR="008A4BE1" w:rsidRDefault="008A4BE1" w:rsidP="008A4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293F6D" w14:textId="77777777" w:rsidR="008A4BE1" w:rsidRDefault="008A4BE1" w:rsidP="008A4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38" w:type="dxa"/>
                  <w:noWrap/>
                  <w:vAlign w:val="bottom"/>
                </w:tcPr>
                <w:p w14:paraId="06732D6A" w14:textId="77777777" w:rsidR="008A4BE1" w:rsidRDefault="008A4BE1" w:rsidP="008A4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5F9F73" w14:textId="77777777" w:rsidR="00B21E65" w:rsidRDefault="00B21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E65" w14:paraId="748A28AA" w14:textId="77777777" w:rsidTr="00B21E6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048FA" w14:textId="77777777" w:rsidR="00B21E65" w:rsidRDefault="00B21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C5D17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ECA9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2D6CE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75448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937E2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97E5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CE7E9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9A690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7E91D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A852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20C4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9C3EA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DB123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17058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FB7A3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AF9F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24492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D7EC4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4E3FE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B695B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5990F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D957E" w14:textId="77777777" w:rsidR="00B21E65" w:rsidRDefault="00B21E65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CA95E" w14:textId="77777777" w:rsidR="00B21E65" w:rsidRDefault="00B21E65">
            <w:pPr>
              <w:rPr>
                <w:sz w:val="20"/>
                <w:szCs w:val="20"/>
              </w:rPr>
            </w:pPr>
          </w:p>
        </w:tc>
      </w:tr>
    </w:tbl>
    <w:p w14:paraId="7346E515" w14:textId="77777777" w:rsidR="00B21E65" w:rsidRDefault="00B21E65" w:rsidP="00B21E65"/>
    <w:p w14:paraId="01CF49F3" w14:textId="77777777" w:rsidR="00B21E65" w:rsidRDefault="00B21E65" w:rsidP="00B21E6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8549160" w14:textId="77777777" w:rsidR="00B21E65" w:rsidRDefault="00B21E65" w:rsidP="00B21E65"/>
    <w:p w14:paraId="4816FF9B" w14:textId="77777777" w:rsidR="00B21E65" w:rsidRDefault="00B21E65"/>
    <w:sectPr w:rsidR="00B2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BFD"/>
    <w:multiLevelType w:val="hybridMultilevel"/>
    <w:tmpl w:val="E5B27B6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778D7"/>
    <w:multiLevelType w:val="hybridMultilevel"/>
    <w:tmpl w:val="E5B27B6C"/>
    <w:lvl w:ilvl="0" w:tplc="06682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48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618822">
    <w:abstractNumId w:val="1"/>
  </w:num>
  <w:num w:numId="3" w16cid:durableId="159521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65"/>
    <w:rsid w:val="00075B9B"/>
    <w:rsid w:val="00171A63"/>
    <w:rsid w:val="002B4D13"/>
    <w:rsid w:val="00491690"/>
    <w:rsid w:val="004A1E6B"/>
    <w:rsid w:val="005B5A46"/>
    <w:rsid w:val="005C368B"/>
    <w:rsid w:val="00856644"/>
    <w:rsid w:val="00897E8A"/>
    <w:rsid w:val="008A4BE1"/>
    <w:rsid w:val="008C2018"/>
    <w:rsid w:val="00963DA1"/>
    <w:rsid w:val="00A02347"/>
    <w:rsid w:val="00A818E6"/>
    <w:rsid w:val="00AA3DA3"/>
    <w:rsid w:val="00AA56A0"/>
    <w:rsid w:val="00AC0B16"/>
    <w:rsid w:val="00B21E65"/>
    <w:rsid w:val="00C239EF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117B"/>
  <w15:chartTrackingRefBased/>
  <w15:docId w15:val="{55987A95-23BE-4056-89D5-5AC38524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21E65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B21E65"/>
    <w:pPr>
      <w:ind w:left="720"/>
      <w:contextualSpacing/>
    </w:pPr>
  </w:style>
  <w:style w:type="character" w:customStyle="1" w:styleId="girinti">
    <w:name w:val="girinti"/>
    <w:basedOn w:val="VarsaylanParagrafYazTipi"/>
    <w:rsid w:val="00B21E65"/>
  </w:style>
  <w:style w:type="character" w:styleId="zmlenmeyenBahsetme">
    <w:name w:val="Unresolved Mention"/>
    <w:basedOn w:val="VarsaylanParagrafYazTipi"/>
    <w:uiPriority w:val="99"/>
    <w:semiHidden/>
    <w:unhideWhenUsed/>
    <w:rsid w:val="004A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robles.com/worldconstitution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titution.org/cons/natlcons.htm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yasa.gen.tr/" TargetMode="External"/><Relationship Id="rId11" Type="http://schemas.openxmlformats.org/officeDocument/2006/relationships/chart" Target="charts/chart1.xml"/><Relationship Id="rId5" Type="http://schemas.openxmlformats.org/officeDocument/2006/relationships/hyperlink" Target="mailto:mustafaoksar@cag.edu.tr" TargetMode="External"/><Relationship Id="rId10" Type="http://schemas.openxmlformats.org/officeDocument/2006/relationships/hyperlink" Target="http://www.cag.edu.tr/download/slayts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rchq.org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SPRING SEMESTER
LAW 343 HUMAN RIGHTS LAW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</c:v>
                </c:pt>
                <c:pt idx="3">
                  <c:v>47</c:v>
                </c:pt>
                <c:pt idx="4">
                  <c:v>22</c:v>
                </c:pt>
                <c:pt idx="5">
                  <c:v>19</c:v>
                </c:pt>
                <c:pt idx="6">
                  <c:v>21</c:v>
                </c:pt>
                <c:pt idx="7">
                  <c:v>19</c:v>
                </c:pt>
                <c:pt idx="8">
                  <c:v>10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E9-4735-B4FB-5817C0B76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SPRING SEMESTER
LAW 343 HUMAN RIGHTS LAW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</c:v>
                </c:pt>
                <c:pt idx="3">
                  <c:v>47</c:v>
                </c:pt>
                <c:pt idx="4">
                  <c:v>22</c:v>
                </c:pt>
                <c:pt idx="5">
                  <c:v>19</c:v>
                </c:pt>
                <c:pt idx="6">
                  <c:v>21</c:v>
                </c:pt>
                <c:pt idx="7">
                  <c:v>19</c:v>
                </c:pt>
                <c:pt idx="8">
                  <c:v>10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3-4CAA-92F7-1502C768F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13</cp:revision>
  <dcterms:created xsi:type="dcterms:W3CDTF">2022-10-24T12:54:00Z</dcterms:created>
  <dcterms:modified xsi:type="dcterms:W3CDTF">2023-11-30T13:03:00Z</dcterms:modified>
</cp:coreProperties>
</file>