
<file path=[Content_Types].xml><?xml version="1.0" encoding="utf-8"?>
<Types xmlns="http://schemas.openxmlformats.org/package/2006/content-types"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68"/>
        <w:gridCol w:w="624"/>
        <w:gridCol w:w="240"/>
        <w:gridCol w:w="238"/>
        <w:gridCol w:w="511"/>
        <w:gridCol w:w="238"/>
        <w:gridCol w:w="357"/>
        <w:gridCol w:w="838"/>
        <w:gridCol w:w="238"/>
        <w:gridCol w:w="432"/>
        <w:gridCol w:w="238"/>
        <w:gridCol w:w="332"/>
        <w:gridCol w:w="343"/>
        <w:gridCol w:w="239"/>
        <w:gridCol w:w="662"/>
        <w:gridCol w:w="238"/>
        <w:gridCol w:w="712"/>
        <w:gridCol w:w="255"/>
        <w:gridCol w:w="343"/>
        <w:gridCol w:w="666"/>
        <w:gridCol w:w="242"/>
        <w:gridCol w:w="664"/>
        <w:gridCol w:w="1270"/>
        <w:gridCol w:w="13"/>
      </w:tblGrid>
      <w:tr w:rsidR="00A4517E" w14:paraId="54038838" w14:textId="77777777" w:rsidTr="00711AE4">
        <w:trPr>
          <w:trHeight w:val="566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54038836" w14:textId="0BF31674" w:rsidR="00A4517E" w:rsidRDefault="00FA0B0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</w:t>
            </w:r>
            <w:r w:rsidR="00A4517E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UNIVERSITY</w:t>
            </w:r>
          </w:p>
          <w:p w14:paraId="54038837" w14:textId="77777777" w:rsidR="00A4517E" w:rsidRDefault="00A451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Faculty of Arts and Sciences, Department of Turkish Language and Literature</w:t>
            </w:r>
          </w:p>
        </w:tc>
      </w:tr>
      <w:tr w:rsidR="00A4517E" w14:paraId="5403883D" w14:textId="77777777" w:rsidTr="003B2E48">
        <w:trPr>
          <w:trHeight w:val="234"/>
          <w:jc w:val="center"/>
        </w:trPr>
        <w:tc>
          <w:tcPr>
            <w:tcW w:w="20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9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666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A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21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B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3C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A4517E" w14:paraId="54038842" w14:textId="77777777" w:rsidTr="003B2E48">
        <w:trPr>
          <w:trHeight w:val="234"/>
          <w:jc w:val="center"/>
        </w:trPr>
        <w:tc>
          <w:tcPr>
            <w:tcW w:w="20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3E" w14:textId="6903AE08" w:rsidR="00A4517E" w:rsidRDefault="00A4517E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TDE 463</w:t>
            </w:r>
          </w:p>
        </w:tc>
        <w:tc>
          <w:tcPr>
            <w:tcW w:w="4666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F" w14:textId="77777777" w:rsidR="00A4517E" w:rsidRDefault="007A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Genres in Classical Turkish Literature</w:t>
            </w:r>
          </w:p>
        </w:tc>
        <w:tc>
          <w:tcPr>
            <w:tcW w:w="221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4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41" w14:textId="77777777" w:rsidR="00A4517E" w:rsidRDefault="00DD1F03" w:rsidP="0052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17E" w14:paraId="54038845" w14:textId="77777777" w:rsidTr="003B2E48">
        <w:trPr>
          <w:trHeight w:val="222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3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Prerequisite Courses</w:t>
            </w:r>
          </w:p>
        </w:tc>
        <w:tc>
          <w:tcPr>
            <w:tcW w:w="7725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44" w14:textId="77777777" w:rsidR="00A4517E" w:rsidRDefault="00A451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A4517E" w14:paraId="5403884A" w14:textId="77777777" w:rsidTr="003B2E48">
        <w:trPr>
          <w:trHeight w:val="234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46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174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7" w14:textId="77777777" w:rsidR="00A4517E" w:rsidRDefault="00A45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526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48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Lesson Teaching Style</w:t>
            </w:r>
          </w:p>
        </w:tc>
        <w:tc>
          <w:tcPr>
            <w:tcW w:w="345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49" w14:textId="478C058B" w:rsidR="00A4517E" w:rsidRDefault="00EF69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A4517E" w14:paraId="5403884D" w14:textId="77777777" w:rsidTr="003B2E48">
        <w:trPr>
          <w:trHeight w:val="234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B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Type / Level</w:t>
            </w:r>
          </w:p>
        </w:tc>
        <w:tc>
          <w:tcPr>
            <w:tcW w:w="7725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4C" w14:textId="77777777" w:rsidR="00A4517E" w:rsidRDefault="00A4517E" w:rsidP="00DD1F03">
            <w:pPr>
              <w:rPr>
                <w:rFonts w:ascii="Arial" w:hAnsi="Arial" w:cs="Arial"/>
                <w:sz w:val="20"/>
                <w:szCs w:val="20"/>
              </w:rPr>
            </w:pPr>
            <w:r w:rsidRPr="00030730">
              <w:rPr>
                <w:rFonts w:ascii="Arial" w:hAnsi="Arial" w:cs="Arial"/>
                <w:sz w:val="20"/>
                <w:szCs w:val="20"/>
              </w:rPr>
              <w:t>Elective/ Undergraduate/ 4th Year/ Fall Semester</w:t>
            </w:r>
          </w:p>
        </w:tc>
      </w:tr>
      <w:tr w:rsidR="00A4517E" w14:paraId="54038853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4E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  <w:tc>
          <w:tcPr>
            <w:tcW w:w="261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Name Surname</w:t>
            </w:r>
          </w:p>
        </w:tc>
        <w:tc>
          <w:tcPr>
            <w:tcW w:w="205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50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Time</w:t>
            </w:r>
          </w:p>
        </w:tc>
        <w:tc>
          <w:tcPr>
            <w:tcW w:w="197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1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52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A4517E" w14:paraId="54038859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4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61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5" w14:textId="1E8CE2BD" w:rsidR="00A4517E" w:rsidRDefault="00A4517E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</w:t>
            </w:r>
            <w:r w:rsidR="00536D0C">
              <w:rPr>
                <w:rFonts w:ascii="Arial" w:hAnsi="Arial" w:cs="Arial"/>
                <w:sz w:val="20"/>
                <w:szCs w:val="20"/>
              </w:rPr>
              <w:t xml:space="preserve"> Belde </w:t>
            </w:r>
            <w:r>
              <w:rPr>
                <w:rFonts w:ascii="Arial" w:hAnsi="Arial" w:cs="Arial"/>
                <w:sz w:val="20"/>
                <w:szCs w:val="20"/>
              </w:rPr>
              <w:t>Aka K</w:t>
            </w:r>
            <w:r w:rsidR="00536D0C">
              <w:rPr>
                <w:rFonts w:ascii="Arial" w:hAnsi="Arial" w:cs="Arial"/>
                <w:sz w:val="20"/>
                <w:szCs w:val="20"/>
              </w:rPr>
              <w:t>iyağa</w:t>
            </w:r>
          </w:p>
        </w:tc>
        <w:tc>
          <w:tcPr>
            <w:tcW w:w="205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6" w14:textId="7B01909A" w:rsidR="00A4517E" w:rsidRDefault="003B2E48" w:rsidP="00DB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Monday: 13:30-15:45</w:t>
            </w:r>
          </w:p>
        </w:tc>
        <w:tc>
          <w:tcPr>
            <w:tcW w:w="197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7" w14:textId="4CA961DB" w:rsidR="00A4517E" w:rsidRDefault="003B2E48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Tuesday:11.00-12.20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58" w14:textId="77777777" w:rsidR="00A4517E" w:rsidRDefault="00000000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A4517E">
                <w:rPr>
                  <w:rStyle w:val="Kpr"/>
                  <w:rFonts w:ascii="Arial" w:hAnsi="Arial" w:cs="Arial"/>
                  <w:sz w:val="20"/>
                  <w:szCs w:val="20"/>
                </w:rPr>
                <w:t>beldeaka@cag.edu.tr</w:t>
              </w:r>
            </w:hyperlink>
            <w:r w:rsidR="00A4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17E" w14:paraId="5403885C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A" w14:textId="77777777" w:rsidR="00A4517E" w:rsidRDefault="00A4517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aim of lesson</w:t>
            </w:r>
          </w:p>
        </w:tc>
        <w:tc>
          <w:tcPr>
            <w:tcW w:w="8831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5B" w14:textId="77777777" w:rsidR="00A4517E" w:rsidRDefault="00A4517E" w:rsidP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course, the verse and prose genres of Classical Turkish Literature will be introduced.</w:t>
            </w:r>
          </w:p>
        </w:tc>
      </w:tr>
      <w:tr w:rsidR="00A4517E" w14:paraId="54038862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5403885D" w14:textId="77777777" w:rsidR="00A4517E" w:rsidRDefault="00A4517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3885E" w14:textId="77777777" w:rsidR="00A4517E" w:rsidRDefault="00A4517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624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5F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60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who successfully completes the course;</w:t>
            </w:r>
          </w:p>
        </w:tc>
        <w:tc>
          <w:tcPr>
            <w:tcW w:w="2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61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A4517E" w14:paraId="54038868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3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4038864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4038865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66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67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A4517E" w14:paraId="5403886E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9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6A" w14:textId="36BC97F9" w:rsidR="00A4517E" w:rsidRDefault="000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6B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the poetic and prose works of classical Turkish literature.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6C" w14:textId="77777777" w:rsidR="00A4517E" w:rsidRDefault="00C1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6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A4517E" w14:paraId="54038874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F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71" w14:textId="77777777" w:rsidR="00A4517E" w:rsidRDefault="00A45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comprehend sources related to species.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2" w14:textId="77777777" w:rsidR="00A4517E" w:rsidRDefault="00C104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73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4517E" w14:paraId="5403887A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75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6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77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recognize and evaluate the genre in which a text is written.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78" w14:textId="77777777" w:rsidR="00A4517E" w:rsidRDefault="002145D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79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A4517E" w14:paraId="5403887C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5403887B" w14:textId="77777777" w:rsidR="00A4517E" w:rsidRDefault="00A4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Content: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17E" w14:paraId="5403887E" w14:textId="77777777" w:rsidTr="00711AE4">
        <w:trPr>
          <w:trHeight w:val="222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7D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Contents:( Weekly Lesson Plan)</w:t>
            </w:r>
          </w:p>
        </w:tc>
      </w:tr>
      <w:tr w:rsidR="00A4517E" w14:paraId="54038883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7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0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81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82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A4517E" w14:paraId="54038888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5" w14:textId="77777777" w:rsidR="00A4517E" w:rsidRDefault="00A4517E" w:rsidP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concept of genre in classical Turkish literature; verse and prose genres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86" w14:textId="77777777" w:rsidR="00A4517E" w:rsidRPr="00145C5E" w:rsidRDefault="00A451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87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A4517E" w14:paraId="5403888D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89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A" w14:textId="6BFA920E" w:rsidR="00A4517E" w:rsidRDefault="00BB64F5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– mystical genres (</w:t>
            </w:r>
            <w:r w:rsidR="00536D0C">
              <w:rPr>
                <w:rFonts w:ascii="Arial" w:hAnsi="Arial" w:cs="Arial"/>
                <w:sz w:val="20"/>
                <w:szCs w:val="20"/>
              </w:rPr>
              <w:t>tevhid</w:t>
            </w:r>
            <w:r>
              <w:rPr>
                <w:rFonts w:ascii="Arial" w:hAnsi="Arial" w:cs="Arial"/>
                <w:sz w:val="20"/>
                <w:szCs w:val="20"/>
              </w:rPr>
              <w:t>, münacat, esmâ-i hüsna)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8B" w14:textId="77777777" w:rsidR="00A4517E" w:rsidRPr="00145C5E" w:rsidRDefault="00DB2D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DE0">
              <w:rPr>
                <w:rFonts w:ascii="Arial" w:hAnsi="Arial" w:cs="Arial"/>
                <w:sz w:val="20"/>
                <w:szCs w:val="20"/>
              </w:rPr>
              <w:t>Textbook (p:333-342;168-173; 33-41)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8C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Lecture/Application</w:t>
            </w:r>
          </w:p>
        </w:tc>
      </w:tr>
      <w:tr w:rsidR="00A4517E" w14:paraId="54038892" w14:textId="77777777" w:rsidTr="003B2E48">
        <w:trPr>
          <w:trHeight w:val="716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E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F" w14:textId="4D63FA1E" w:rsidR="00A4517E" w:rsidRDefault="00BB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Religious – mystical genres (na't, </w:t>
            </w:r>
            <w:r w:rsidR="00536D0C">
              <w:rPr>
                <w:rFonts w:ascii="Arial" w:hAnsi="Arial" w:cs="Arial"/>
                <w:sz w:val="20"/>
                <w:szCs w:val="20"/>
              </w:rPr>
              <w:t>mevlid</w:t>
            </w:r>
            <w:r>
              <w:rPr>
                <w:rFonts w:ascii="Arial" w:hAnsi="Arial" w:cs="Arial"/>
                <w:sz w:val="20"/>
                <w:szCs w:val="20"/>
              </w:rPr>
              <w:t>, hilye, siyer, mi'rac-nâme)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90" w14:textId="77777777" w:rsidR="00A4517E" w:rsidRPr="00145C5E" w:rsidRDefault="00DB2D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DE0">
              <w:rPr>
                <w:rFonts w:ascii="Arial" w:hAnsi="Arial" w:cs="Arial"/>
                <w:sz w:val="20"/>
                <w:szCs w:val="20"/>
              </w:rPr>
              <w:t>Textbook (p:173-180;136-147; 78-90; 147-161)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91" w14:textId="77777777" w:rsidR="00A4517E" w:rsidRDefault="00DB2DE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Presentation/ /Application</w:t>
            </w:r>
          </w:p>
        </w:tc>
      </w:tr>
      <w:tr w:rsidR="00A4517E" w14:paraId="54038897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93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4" w14:textId="1E9FAEED" w:rsidR="00A4517E" w:rsidRDefault="00FE4DB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Iydiyye, Rama</w:t>
            </w:r>
            <w:r w:rsidR="00536D0C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aniyye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95" w14:textId="77777777" w:rsidR="00A4517E" w:rsidRPr="00145C5E" w:rsidRDefault="00FE4DB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DB3">
              <w:rPr>
                <w:rFonts w:ascii="Arial" w:hAnsi="Arial" w:cs="Arial"/>
                <w:sz w:val="20"/>
                <w:szCs w:val="20"/>
              </w:rPr>
              <w:t>Textbook (pp: 90-94; 190-206)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96" w14:textId="77777777" w:rsidR="00A4517E" w:rsidRDefault="00FE4DB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Presentation/Application</w:t>
            </w:r>
          </w:p>
        </w:tc>
      </w:tr>
      <w:tr w:rsidR="00A4517E" w14:paraId="5403889C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8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9" w14:textId="07A0F0EC" w:rsidR="00A4517E" w:rsidRDefault="00A4517E" w:rsidP="0053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Fütüvvet-nâme, pend-nâme/ </w:t>
            </w:r>
            <w:r w:rsidR="00536D0C">
              <w:rPr>
                <w:rFonts w:ascii="Arial" w:hAnsi="Arial" w:cs="Arial"/>
                <w:sz w:val="20"/>
                <w:szCs w:val="20"/>
              </w:rPr>
              <w:t>nasihat</w:t>
            </w:r>
            <w:r>
              <w:rPr>
                <w:rFonts w:ascii="Arial" w:hAnsi="Arial" w:cs="Arial"/>
                <w:sz w:val="20"/>
                <w:szCs w:val="20"/>
              </w:rPr>
              <w:t>-nâme types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9A" w14:textId="77777777" w:rsidR="00A4517E" w:rsidRPr="00145C5E" w:rsidRDefault="002172A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72A5">
              <w:rPr>
                <w:rFonts w:ascii="Arial" w:hAnsi="Arial" w:cs="Arial"/>
                <w:sz w:val="20"/>
                <w:szCs w:val="20"/>
              </w:rPr>
              <w:t>Textbook (pp: 46-60; 180-190)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9B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Lecture/Application</w:t>
            </w:r>
          </w:p>
        </w:tc>
      </w:tr>
      <w:tr w:rsidR="00A4517E" w14:paraId="540388A1" w14:textId="77777777" w:rsidTr="003B2E48">
        <w:trPr>
          <w:trHeight w:val="222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9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E" w14:textId="16EE18FA" w:rsidR="00A4517E" w:rsidRDefault="00536D0C" w:rsidP="002172A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Şehrengiz</w:t>
            </w:r>
            <w:r w:rsidR="00BB64F5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9F" w14:textId="77777777" w:rsidR="00A4517E" w:rsidRPr="00A97244" w:rsidRDefault="00A9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44">
              <w:rPr>
                <w:rFonts w:ascii="Arial" w:hAnsi="Arial" w:cs="Arial"/>
                <w:sz w:val="20"/>
                <w:szCs w:val="20"/>
              </w:rPr>
              <w:t>Textbook (pp: 292-306)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A0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Presentation/Application</w:t>
            </w:r>
          </w:p>
        </w:tc>
      </w:tr>
      <w:tr w:rsidR="00A4517E" w14:paraId="540388A6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2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3" w14:textId="77777777" w:rsidR="00A4517E" w:rsidRDefault="002172A5" w:rsidP="00217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2A5">
              <w:rPr>
                <w:rFonts w:ascii="Arial" w:hAnsi="Arial" w:cs="Arial"/>
                <w:sz w:val="20"/>
                <w:szCs w:val="20"/>
              </w:rPr>
              <w:t>Types of Seyahatname and Sefâret-name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A4" w14:textId="77777777" w:rsidR="00A4517E" w:rsidRPr="00A97244" w:rsidRDefault="00D5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(p:249-257; 226-239)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A5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/ Application</w:t>
            </w:r>
          </w:p>
        </w:tc>
      </w:tr>
      <w:tr w:rsidR="00A4517E" w14:paraId="540388AB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A7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8" w14:textId="77777777" w:rsidR="00A4517E" w:rsidRDefault="007F3937" w:rsidP="00217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Sâkî-nâme and sûr-nâme types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A9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(p:206-226;266-280)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AA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/ Application</w:t>
            </w:r>
          </w:p>
        </w:tc>
      </w:tr>
      <w:tr w:rsidR="00A4517E" w14:paraId="540388B0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C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D" w14:textId="77777777" w:rsidR="00A4517E" w:rsidRDefault="007F3937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Hasb-ı hal/sergüzeşt-nâme and kıyâfet-nâme types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AE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(p:102-114)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AF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Lecture/Discussion</w:t>
            </w:r>
          </w:p>
        </w:tc>
      </w:tr>
      <w:tr w:rsidR="00A4517E" w14:paraId="540388B5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B1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2" w14:textId="77777777" w:rsidR="00A4517E" w:rsidRDefault="002172A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Gazavat-nâme, fetih-nâme, Selîm-nâme, Süleyman-nâme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B3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(p:60-69; 41-46; 239-249; 280-287)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B4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Presentation/Application</w:t>
            </w:r>
          </w:p>
        </w:tc>
      </w:tr>
      <w:tr w:rsidR="007F3937" w14:paraId="540388BA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6" w14:textId="77777777" w:rsidR="007F3937" w:rsidRDefault="007F3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7" w14:textId="77777777" w:rsidR="007F3937" w:rsidRPr="007F3937" w:rsidRDefault="007F3937" w:rsidP="0016632A">
            <w:pPr>
              <w:rPr>
                <w:rFonts w:ascii="Arial" w:hAnsi="Arial" w:cs="Arial"/>
                <w:sz w:val="20"/>
                <w:szCs w:val="20"/>
              </w:rPr>
            </w:pPr>
            <w:r w:rsidRPr="007F3937">
              <w:rPr>
                <w:rFonts w:ascii="Arial" w:hAnsi="Arial" w:cs="Arial"/>
                <w:sz w:val="20"/>
                <w:szCs w:val="20"/>
              </w:rPr>
              <w:t>Bahariyye, nevruziyye, şitaiyye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B8" w14:textId="77777777" w:rsidR="007F3937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(p:19-25; 306-309)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B9" w14:textId="77777777" w:rsidR="007F3937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Lecture/Application</w:t>
            </w:r>
          </w:p>
        </w:tc>
      </w:tr>
      <w:tr w:rsidR="007F3937" w14:paraId="540388BF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BB" w14:textId="77777777" w:rsidR="007F3937" w:rsidRDefault="007F3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BC" w14:textId="77777777" w:rsidR="007F3937" w:rsidRPr="007F3937" w:rsidRDefault="007F3937" w:rsidP="0016632A">
            <w:pPr>
              <w:rPr>
                <w:rFonts w:ascii="Arial" w:hAnsi="Arial" w:cs="Arial"/>
                <w:sz w:val="20"/>
                <w:szCs w:val="20"/>
              </w:rPr>
            </w:pPr>
            <w:r w:rsidRPr="007F3937">
              <w:rPr>
                <w:rFonts w:ascii="Arial" w:hAnsi="Arial" w:cs="Arial"/>
                <w:sz w:val="20"/>
                <w:szCs w:val="20"/>
              </w:rPr>
              <w:t>Hezel, satire, letâyif-nâme types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BD" w14:textId="77777777" w:rsidR="007F3937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(p:69-73; 73-78; 114-119)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BE" w14:textId="77777777" w:rsidR="007F3937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Demonstration</w:t>
            </w:r>
          </w:p>
        </w:tc>
      </w:tr>
      <w:tr w:rsidR="00A4517E" w14:paraId="540388C4" w14:textId="77777777" w:rsidTr="003B2E48">
        <w:trPr>
          <w:trHeight w:val="234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C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C1" w14:textId="77777777" w:rsidR="00A4517E" w:rsidRDefault="007F3937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Tezkire type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C2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Textbook (p:309-325)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C3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A4517E" w14:paraId="540388C9" w14:textId="77777777" w:rsidTr="003B2E48">
        <w:trPr>
          <w:trHeight w:val="234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C5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C6" w14:textId="77777777" w:rsidR="00A4517E" w:rsidRDefault="007F3937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overview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C7" w14:textId="77777777" w:rsidR="00A4517E" w:rsidRPr="00145C5E" w:rsidRDefault="00A451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393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40388C8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7E" w14:paraId="540388CB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CA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36D0C" w14:paraId="540388CE" w14:textId="77777777" w:rsidTr="003B2E48">
        <w:trPr>
          <w:trHeight w:val="234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CC" w14:textId="77777777" w:rsidR="00536D0C" w:rsidRDefault="00536D0C" w:rsidP="0053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CD" w14:textId="3723EB34" w:rsidR="00536D0C" w:rsidRDefault="00536D0C" w:rsidP="0053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Canım, Rıdvan. Divan Edebiyatında Türler. Ankara: Grafiker Yay. </w:t>
            </w:r>
          </w:p>
        </w:tc>
      </w:tr>
      <w:tr w:rsidR="00536D0C" w14:paraId="540388D1" w14:textId="77777777" w:rsidTr="003B2E48">
        <w:trPr>
          <w:trHeight w:val="234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CF" w14:textId="77777777" w:rsidR="00536D0C" w:rsidRDefault="00536D0C" w:rsidP="00536D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Notes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0" w14:textId="2351B589" w:rsidR="00536D0C" w:rsidRDefault="00536D0C" w:rsidP="0053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Dersi veren öğretim üyesinden ulaşılabilir. </w:t>
            </w:r>
          </w:p>
        </w:tc>
      </w:tr>
      <w:tr w:rsidR="00536D0C" w14:paraId="540388D5" w14:textId="77777777" w:rsidTr="003B2E48">
        <w:trPr>
          <w:trHeight w:val="469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D2" w14:textId="77777777" w:rsidR="00536D0C" w:rsidRDefault="00536D0C" w:rsidP="0053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Resources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F8FF916" w14:textId="77777777" w:rsidR="00536D0C" w:rsidRDefault="00536D0C" w:rsidP="00536D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İsen, Mustafa, “Türler” Eski Türk Edebiyatı El Kitabı, Ankara.s.245- 265. </w:t>
            </w:r>
          </w:p>
          <w:p w14:paraId="540388D4" w14:textId="5153C730" w:rsidR="00536D0C" w:rsidRDefault="00536D0C" w:rsidP="0053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Akkuş, Metin. Klasik Türk Şiirinin Anlam Dünyası-Edebi Türler ve Tarzlar. Fenomen Yay. </w:t>
            </w:r>
          </w:p>
        </w:tc>
      </w:tr>
      <w:tr w:rsidR="00536D0C" w14:paraId="540388D8" w14:textId="77777777" w:rsidTr="003B2E48">
        <w:trPr>
          <w:trHeight w:val="222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D6" w14:textId="77777777" w:rsidR="00536D0C" w:rsidRDefault="00536D0C" w:rsidP="00536D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Sharing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7" w14:textId="1A8B1E42" w:rsidR="00536D0C" w:rsidRDefault="00536D0C" w:rsidP="0053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Sunum, slayt, Cd, film ve yazılı dokümanlar</w:t>
            </w:r>
          </w:p>
        </w:tc>
      </w:tr>
      <w:tr w:rsidR="00A4517E" w14:paraId="540388DB" w14:textId="77777777" w:rsidTr="00711AE4">
        <w:trPr>
          <w:trHeight w:val="469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0388DA" w14:textId="77777777" w:rsidR="00A4517E" w:rsidRDefault="00A4517E" w:rsidP="00536D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Quantification and consideration</w:t>
            </w:r>
          </w:p>
        </w:tc>
      </w:tr>
      <w:tr w:rsidR="00A4517E" w14:paraId="540388E0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DC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DD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DE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A4517E" w14:paraId="540388E5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1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2" w14:textId="3D3FC43E" w:rsidR="00A4517E" w:rsidRDefault="0053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3" w14:textId="5DACAE5D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E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517E" w14:paraId="540388F0" w14:textId="77777777" w:rsidTr="003B2E48">
        <w:trPr>
          <w:trHeight w:val="469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540388EB" w14:textId="77777777" w:rsidR="00A4517E" w:rsidRDefault="00A451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 Rate of the Year</w:t>
            </w:r>
          </w:p>
          <w:p w14:paraId="540388EC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E" w14:textId="4C864358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0388EF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7E" w14:paraId="540388F5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F1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 to Success Ratio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2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F3" w14:textId="023D7DDC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F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517E" w14:paraId="540388F8" w14:textId="77777777" w:rsidTr="00711AE4">
        <w:trPr>
          <w:trHeight w:val="72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540388F6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388F7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A4517E" w14:paraId="540388FD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9" w14:textId="77777777" w:rsidR="00A4517E" w:rsidRPr="00550487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A" w14:textId="77777777" w:rsidR="00A4517E" w:rsidRPr="00550487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B" w14:textId="77777777" w:rsidR="00A4517E" w:rsidRPr="00550487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FC" w14:textId="77777777" w:rsidR="00A4517E" w:rsidRPr="00872E7F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50487" w14:paraId="54038902" w14:textId="77777777" w:rsidTr="003B2E48">
        <w:trPr>
          <w:trHeight w:val="222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FE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Lesson Duration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F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900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01" w14:textId="77777777" w:rsidR="00550487" w:rsidRPr="004E0930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93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50487" w14:paraId="54038907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3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Studying Outside the Classroom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4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5" w14:textId="2B6EECB3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06" w14:textId="69C99804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550487" w14:paraId="54038911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90D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E" w14:textId="1FD5D565" w:rsidR="00550487" w:rsidRPr="00550487" w:rsidRDefault="00536D0C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90F" w14:textId="3B258710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10" w14:textId="12E0A6AF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550487" w14:paraId="54038916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2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3" w14:textId="5F32F19E" w:rsidR="00550487" w:rsidRPr="00550487" w:rsidRDefault="00536D0C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4" w14:textId="4A1CC7AF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915" w14:textId="2BCC6F64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4517E" w14:paraId="5403891B" w14:textId="77777777" w:rsidTr="003B2E48">
        <w:trPr>
          <w:trHeight w:val="234"/>
          <w:jc w:val="center"/>
        </w:trPr>
        <w:tc>
          <w:tcPr>
            <w:tcW w:w="915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917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54038918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54038919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ECTS Credit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1A" w14:textId="3625826B" w:rsidR="00A4517E" w:rsidRPr="00550487" w:rsidRDefault="00DD1F03" w:rsidP="003B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</w:tr>
      <w:tr w:rsidR="00A4517E" w14:paraId="5403891E" w14:textId="77777777" w:rsidTr="003B2E48">
        <w:trPr>
          <w:trHeight w:val="246"/>
          <w:jc w:val="center"/>
        </w:trPr>
        <w:tc>
          <w:tcPr>
            <w:tcW w:w="915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91C" w14:textId="77777777" w:rsidR="00A4517E" w:rsidRPr="00872E7F" w:rsidRDefault="00A4517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1D" w14:textId="078E3E1E" w:rsidR="00A4517E" w:rsidRPr="00550487" w:rsidRDefault="00A4517E" w:rsidP="003B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=166/30</w:t>
            </w:r>
          </w:p>
        </w:tc>
      </w:tr>
      <w:tr w:rsidR="00A4517E" w14:paraId="54038921" w14:textId="77777777" w:rsidTr="003B2E48">
        <w:trPr>
          <w:trHeight w:val="259"/>
          <w:jc w:val="center"/>
        </w:trPr>
        <w:tc>
          <w:tcPr>
            <w:tcW w:w="915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91F" w14:textId="77777777" w:rsidR="00A4517E" w:rsidRPr="00872E7F" w:rsidRDefault="00A4517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20" w14:textId="77777777" w:rsidR="00A4517E" w:rsidRPr="00550487" w:rsidRDefault="00550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4517E" w14:paraId="54038923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22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A4517E" w14:paraId="54038926" w14:textId="77777777" w:rsidTr="00C174BF">
        <w:tblPrEx>
          <w:tblCellMar>
            <w:left w:w="70" w:type="dxa"/>
            <w:right w:w="70" w:type="dxa"/>
          </w:tblCellMar>
        </w:tblPrEx>
        <w:trPr>
          <w:trHeight w:val="3556"/>
          <w:jc w:val="center"/>
        </w:trPr>
        <w:tc>
          <w:tcPr>
            <w:tcW w:w="11099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54038924" w14:textId="77777777" w:rsidR="00A4517E" w:rsidRDefault="00A4517E" w:rsidP="00A4517E">
            <w:pPr>
              <w:tabs>
                <w:tab w:val="left" w:pos="7140"/>
              </w:tabs>
            </w:pPr>
          </w:p>
          <w:p w14:paraId="5FB0B164" w14:textId="77777777" w:rsidR="00A4517E" w:rsidRDefault="00091D92" w:rsidP="00091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38945" wp14:editId="54038946">
                  <wp:extent cx="3000375" cy="20097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231960">
              <w:rPr>
                <w:noProof/>
              </w:rPr>
              <w:drawing>
                <wp:inline distT="0" distB="0" distL="0" distR="0" wp14:anchorId="54038947" wp14:editId="54038948">
                  <wp:extent cx="3000375" cy="2009775"/>
                  <wp:effectExtent l="0" t="0" r="9525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3D724B38" w14:textId="4DD6D3C3" w:rsidR="00345DF2" w:rsidRDefault="00C174BF" w:rsidP="00091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86B795" wp14:editId="66E0CE9D">
                  <wp:extent cx="3000375" cy="2078355"/>
                  <wp:effectExtent l="0" t="0" r="9525" b="17145"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005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4038925" w14:textId="59839FD1" w:rsidR="00345DF2" w:rsidRDefault="00345DF2" w:rsidP="00C174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4BF" w14:paraId="5403893F" w14:textId="77777777" w:rsidTr="003B2E48">
        <w:trPr>
          <w:gridAfter w:val="1"/>
          <w:wAfter w:w="13" w:type="dxa"/>
          <w:trHeight w:val="148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7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8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9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A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B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C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D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E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F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0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1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2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3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4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5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6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7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8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9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A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B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C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D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E" w14:textId="77777777" w:rsidR="00A4517E" w:rsidRDefault="00A4517E">
            <w:pPr>
              <w:rPr>
                <w:sz w:val="20"/>
                <w:szCs w:val="20"/>
              </w:rPr>
            </w:pPr>
          </w:p>
        </w:tc>
      </w:tr>
    </w:tbl>
    <w:p w14:paraId="54038940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1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2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3" w14:textId="77777777" w:rsidR="00A4517E" w:rsidRDefault="00A4517E" w:rsidP="00A4517E"/>
    <w:p w14:paraId="54038944" w14:textId="77777777" w:rsidR="00FA043E" w:rsidRDefault="00FA043E"/>
    <w:sectPr w:rsidR="00FA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9F"/>
    <w:rsid w:val="000037B5"/>
    <w:rsid w:val="00024846"/>
    <w:rsid w:val="00030730"/>
    <w:rsid w:val="00032069"/>
    <w:rsid w:val="00062F5A"/>
    <w:rsid w:val="00091D92"/>
    <w:rsid w:val="00145C5E"/>
    <w:rsid w:val="001956E4"/>
    <w:rsid w:val="001C4DEA"/>
    <w:rsid w:val="002145D4"/>
    <w:rsid w:val="002158F3"/>
    <w:rsid w:val="002172A5"/>
    <w:rsid w:val="00231960"/>
    <w:rsid w:val="00240D8A"/>
    <w:rsid w:val="00246CD1"/>
    <w:rsid w:val="00264C64"/>
    <w:rsid w:val="00313C81"/>
    <w:rsid w:val="00345DF2"/>
    <w:rsid w:val="003B2E48"/>
    <w:rsid w:val="00412992"/>
    <w:rsid w:val="004852BA"/>
    <w:rsid w:val="004B3216"/>
    <w:rsid w:val="004E66A8"/>
    <w:rsid w:val="00521398"/>
    <w:rsid w:val="00536D0C"/>
    <w:rsid w:val="00550487"/>
    <w:rsid w:val="005E2EDC"/>
    <w:rsid w:val="00612E44"/>
    <w:rsid w:val="00657E9F"/>
    <w:rsid w:val="00662AC4"/>
    <w:rsid w:val="00711AE4"/>
    <w:rsid w:val="007A4214"/>
    <w:rsid w:val="007E4837"/>
    <w:rsid w:val="007F3937"/>
    <w:rsid w:val="00820C5A"/>
    <w:rsid w:val="00872E7F"/>
    <w:rsid w:val="00883B71"/>
    <w:rsid w:val="008E26FB"/>
    <w:rsid w:val="00A14542"/>
    <w:rsid w:val="00A4517E"/>
    <w:rsid w:val="00A97244"/>
    <w:rsid w:val="00BA0274"/>
    <w:rsid w:val="00BB64F5"/>
    <w:rsid w:val="00C01B0F"/>
    <w:rsid w:val="00C1041E"/>
    <w:rsid w:val="00C174BF"/>
    <w:rsid w:val="00C41E53"/>
    <w:rsid w:val="00D56B62"/>
    <w:rsid w:val="00D811FF"/>
    <w:rsid w:val="00DB2DE0"/>
    <w:rsid w:val="00DD1F03"/>
    <w:rsid w:val="00EF6968"/>
    <w:rsid w:val="00F27D29"/>
    <w:rsid w:val="00FA043E"/>
    <w:rsid w:val="00FA0B0A"/>
    <w:rsid w:val="00FA14DD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836"/>
  <w15:docId w15:val="{CE42CA02-1678-40D8-8C77-B88EEC4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4517E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A4517E"/>
  </w:style>
  <w:style w:type="paragraph" w:styleId="BalonMetni">
    <w:name w:val="Balloon Text"/>
    <w:basedOn w:val="Normal"/>
    <w:link w:val="BalonMetniChar"/>
    <w:uiPriority w:val="99"/>
    <w:semiHidden/>
    <w:unhideWhenUsed/>
    <w:rsid w:val="00A45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17E"/>
    <w:rPr>
      <w:rFonts w:ascii="Tahoma" w:eastAsia="Times New Roman" w:hAnsi="Tahoma" w:cs="Tahoma"/>
      <w:sz w:val="16"/>
      <w:szCs w:val="16"/>
      <w:lang w:val="en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beldeaka@cag.edu.tr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.xls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2019-2020 FALL </a:t>
            </a:r>
            <a:r>
              <a:rPr lang="en" baseline="0"/>
              <a:t>SEMESTER </a:t>
            </a:r>
            <a:r>
              <a:rPr lang="en"/>
              <a:t>TDE 415 </a:t>
            </a:r>
            <a:r>
              <a:rPr lang="en" baseline="0"/>
              <a:t>GENRES IN CLASSICAL TURKISH LITERATURE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42-42B3-BD2D-0A15334D0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0256"/>
        <c:axId val="161424512"/>
      </c:barChart>
      <c:catAx>
        <c:axId val="1700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42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4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0802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2020-2021 FALL </a:t>
            </a:r>
            <a:r>
              <a:rPr lang="en" baseline="0"/>
              <a:t>SEMESTER </a:t>
            </a:r>
            <a:r>
              <a:rPr lang="en"/>
              <a:t>TDE 415 </a:t>
            </a:r>
            <a:r>
              <a:rPr lang="en" baseline="0"/>
              <a:t>GENRES IN CLASSICAL TURKISH LITERATURE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88-4E69-B989-57E394EE5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74336"/>
        <c:axId val="224960512"/>
      </c:barChart>
      <c:catAx>
        <c:axId val="2281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496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81743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 21 -20 22 </a:t>
            </a:r>
            <a:r>
              <a:rPr lang="en" baseline="0"/>
              <a:t>FALL TERM</a:t>
            </a:r>
            <a:r>
              <a:rPr lang="en"/>
              <a:t> TDE </a:t>
            </a:r>
            <a:r>
              <a:rPr lang="en" baseline="0"/>
              <a:t>415 </a:t>
            </a:r>
            <a:r>
              <a:rPr lang="en" sz="1000" b="1" i="0" u="none" strike="noStrike" baseline="0">
                <a:effectLst/>
              </a:rPr>
              <a:t>GENRES IN CLASSICAL TURKISH LITERATURE</a:t>
            </a:r>
          </a:p>
        </c:rich>
      </c:tx>
      <c:layout>
        <c:manualLayout>
          <c:xMode val="edge"/>
          <c:yMode val="edge"/>
          <c:x val="0.1885997583635379"/>
          <c:y val="2.69092623733673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E-4264-BD95-4C07DD5E5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0768"/>
        <c:axId val="224967424"/>
      </c:barChart>
      <c:catAx>
        <c:axId val="17008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496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6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0807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SOLMAZ</dc:creator>
  <cp:lastModifiedBy>Alper Yıldız</cp:lastModifiedBy>
  <cp:revision>5</cp:revision>
  <dcterms:created xsi:type="dcterms:W3CDTF">2023-11-28T18:22:00Z</dcterms:created>
  <dcterms:modified xsi:type="dcterms:W3CDTF">2023-11-28T18:50:00Z</dcterms:modified>
</cp:coreProperties>
</file>