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3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78"/>
        <w:gridCol w:w="296"/>
        <w:gridCol w:w="681"/>
        <w:gridCol w:w="21"/>
        <w:gridCol w:w="132"/>
        <w:gridCol w:w="546"/>
        <w:gridCol w:w="176"/>
        <w:gridCol w:w="361"/>
        <w:gridCol w:w="924"/>
        <w:gridCol w:w="201"/>
        <w:gridCol w:w="450"/>
        <w:gridCol w:w="10"/>
        <w:gridCol w:w="343"/>
        <w:gridCol w:w="345"/>
        <w:gridCol w:w="181"/>
        <w:gridCol w:w="459"/>
        <w:gridCol w:w="256"/>
        <w:gridCol w:w="23"/>
        <w:gridCol w:w="774"/>
        <w:gridCol w:w="249"/>
        <w:gridCol w:w="354"/>
        <w:gridCol w:w="633"/>
        <w:gridCol w:w="79"/>
        <w:gridCol w:w="159"/>
        <w:gridCol w:w="712"/>
        <w:gridCol w:w="1416"/>
        <w:gridCol w:w="267"/>
        <w:gridCol w:w="248"/>
      </w:tblGrid>
      <w:tr w:rsidR="00E67127" w:rsidRPr="00183415" w:rsidTr="00D70099">
        <w:trPr>
          <w:gridAfter w:val="1"/>
          <w:wAfter w:w="248" w:type="dxa"/>
          <w:trHeight w:val="550"/>
        </w:trPr>
        <w:tc>
          <w:tcPr>
            <w:tcW w:w="11005" w:type="dxa"/>
            <w:gridSpan w:val="2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A302AF" w:rsidRPr="00183415" w:rsidRDefault="00A302AF" w:rsidP="00A302AF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E67127" w:rsidRPr="00183415" w:rsidRDefault="00A302AF" w:rsidP="00A302AF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FACULTY </w:t>
            </w:r>
            <w:proofErr w:type="gramStart"/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OF  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ECONOMICS</w:t>
            </w:r>
            <w:proofErr w:type="gramEnd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AND ADMINISTRATIVE SCIENCES</w:t>
            </w:r>
          </w:p>
        </w:tc>
      </w:tr>
      <w:tr w:rsidR="00E67127" w:rsidRPr="00183415" w:rsidTr="00D70099">
        <w:trPr>
          <w:gridAfter w:val="1"/>
          <w:wAfter w:w="248" w:type="dxa"/>
        </w:trPr>
        <w:tc>
          <w:tcPr>
            <w:tcW w:w="1955" w:type="dxa"/>
            <w:gridSpan w:val="5"/>
            <w:shd w:val="clear" w:color="auto" w:fill="D2EAF1"/>
          </w:tcPr>
          <w:p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384" w:type="dxa"/>
            <w:gridSpan w:val="13"/>
            <w:shd w:val="clear" w:color="auto" w:fill="D2EAF1"/>
          </w:tcPr>
          <w:p w:rsidR="00E67127" w:rsidRPr="00183415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 w:rsidR="00C122D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12" w:type="dxa"/>
            <w:gridSpan w:val="6"/>
            <w:shd w:val="clear" w:color="auto" w:fill="D2EAF1"/>
          </w:tcPr>
          <w:p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554" w:type="dxa"/>
            <w:gridSpan w:val="4"/>
            <w:shd w:val="clear" w:color="auto" w:fill="D2EAF1"/>
          </w:tcPr>
          <w:p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E67127" w:rsidTr="00D70099">
        <w:trPr>
          <w:gridAfter w:val="1"/>
          <w:wAfter w:w="248" w:type="dxa"/>
        </w:trPr>
        <w:tc>
          <w:tcPr>
            <w:tcW w:w="1955" w:type="dxa"/>
            <w:gridSpan w:val="5"/>
            <w:shd w:val="clear" w:color="auto" w:fill="auto"/>
          </w:tcPr>
          <w:p w:rsidR="00E67127" w:rsidRPr="00183415" w:rsidRDefault="00ED4C88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FLG </w:t>
            </w:r>
            <w:r w:rsidR="00A302AF">
              <w:rPr>
                <w:rFonts w:ascii="Arial" w:hAnsi="Arial" w:cs="Arial"/>
                <w:b/>
                <w:sz w:val="20"/>
                <w:szCs w:val="20"/>
                <w:lang w:val="en-US"/>
              </w:rPr>
              <w:t>403</w:t>
            </w:r>
          </w:p>
        </w:tc>
        <w:tc>
          <w:tcPr>
            <w:tcW w:w="4384" w:type="dxa"/>
            <w:gridSpan w:val="13"/>
            <w:shd w:val="clear" w:color="auto" w:fill="D2EAF1"/>
          </w:tcPr>
          <w:p w:rsidR="00E67127" w:rsidRPr="00991C07" w:rsidRDefault="00F40908" w:rsidP="00E67127">
            <w:pPr>
              <w:rPr>
                <w:rFonts w:ascii="Arial" w:hAnsi="Arial" w:cs="Arial"/>
                <w:sz w:val="20"/>
                <w:szCs w:val="20"/>
              </w:rPr>
            </w:pPr>
            <w:r w:rsidRPr="00991C07">
              <w:rPr>
                <w:rFonts w:ascii="Arial" w:hAnsi="Arial" w:cs="Arial"/>
                <w:sz w:val="20"/>
                <w:szCs w:val="20"/>
                <w:lang w:val="en-US"/>
              </w:rPr>
              <w:t>German I</w:t>
            </w:r>
            <w:r w:rsidR="00ED4C88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2112" w:type="dxa"/>
            <w:gridSpan w:val="6"/>
            <w:shd w:val="clear" w:color="auto" w:fill="auto"/>
          </w:tcPr>
          <w:p w:rsidR="00E67127" w:rsidRPr="00183415" w:rsidRDefault="00084B17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 (3-0-0)</w:t>
            </w:r>
          </w:p>
        </w:tc>
        <w:tc>
          <w:tcPr>
            <w:tcW w:w="2554" w:type="dxa"/>
            <w:gridSpan w:val="4"/>
            <w:shd w:val="clear" w:color="auto" w:fill="auto"/>
          </w:tcPr>
          <w:p w:rsidR="00E67127" w:rsidRPr="0061450B" w:rsidRDefault="008A015D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E23A83" w:rsidTr="00D70099">
        <w:trPr>
          <w:gridAfter w:val="1"/>
          <w:wAfter w:w="248" w:type="dxa"/>
        </w:trPr>
        <w:tc>
          <w:tcPr>
            <w:tcW w:w="3170" w:type="dxa"/>
            <w:gridSpan w:val="9"/>
            <w:shd w:val="clear" w:color="auto" w:fill="D2EAF1"/>
          </w:tcPr>
          <w:p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835" w:type="dxa"/>
            <w:gridSpan w:val="19"/>
            <w:shd w:val="clear" w:color="auto" w:fill="D2EAF1"/>
          </w:tcPr>
          <w:p w:rsidR="00E23A83" w:rsidRPr="00CC2E11" w:rsidRDefault="00CC2E11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2E11">
              <w:rPr>
                <w:rFonts w:ascii="Arial" w:hAnsi="Arial" w:cs="Arial"/>
                <w:b/>
                <w:sz w:val="20"/>
                <w:szCs w:val="20"/>
                <w:lang w:val="en-US"/>
              </w:rPr>
              <w:t>FLG</w:t>
            </w:r>
            <w:r w:rsidR="00A302AF">
              <w:rPr>
                <w:rFonts w:ascii="Arial" w:hAnsi="Arial" w:cs="Arial"/>
                <w:b/>
                <w:sz w:val="20"/>
                <w:szCs w:val="20"/>
                <w:lang w:val="en-US"/>
              </w:rPr>
              <w:t>303</w:t>
            </w:r>
            <w:r w:rsidRPr="00CC2E11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/FLG</w:t>
            </w:r>
            <w:r w:rsidR="00A302AF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304</w:t>
            </w:r>
          </w:p>
        </w:tc>
      </w:tr>
      <w:tr w:rsidR="00E23A83" w:rsidRPr="00183415" w:rsidTr="00D70099">
        <w:trPr>
          <w:gridAfter w:val="1"/>
          <w:wAfter w:w="248" w:type="dxa"/>
        </w:trPr>
        <w:tc>
          <w:tcPr>
            <w:tcW w:w="3170" w:type="dxa"/>
            <w:gridSpan w:val="9"/>
            <w:shd w:val="clear" w:color="auto" w:fill="auto"/>
          </w:tcPr>
          <w:p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585" w:type="dxa"/>
            <w:gridSpan w:val="4"/>
            <w:shd w:val="clear" w:color="auto" w:fill="D2EAF1"/>
          </w:tcPr>
          <w:p w:rsidR="00E23A83" w:rsidRPr="00183415" w:rsidRDefault="00F40908" w:rsidP="0086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1B7B">
              <w:rPr>
                <w:rFonts w:ascii="Arial" w:hAnsi="Arial" w:cs="Arial"/>
                <w:sz w:val="20"/>
                <w:szCs w:val="20"/>
                <w:lang w:val="en-US"/>
              </w:rPr>
              <w:t>German</w:t>
            </w:r>
          </w:p>
        </w:tc>
        <w:tc>
          <w:tcPr>
            <w:tcW w:w="2381" w:type="dxa"/>
            <w:gridSpan w:val="7"/>
            <w:shd w:val="clear" w:color="auto" w:fill="auto"/>
          </w:tcPr>
          <w:p w:rsidR="00E23A83" w:rsidRPr="00183415" w:rsidRDefault="00E23A83" w:rsidP="0086649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3869" w:type="dxa"/>
            <w:gridSpan w:val="8"/>
            <w:shd w:val="clear" w:color="auto" w:fill="auto"/>
          </w:tcPr>
          <w:p w:rsidR="00E23A83" w:rsidRPr="00183415" w:rsidRDefault="0061450B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</w:p>
        </w:tc>
      </w:tr>
      <w:tr w:rsidR="001246C6" w:rsidRPr="00183415" w:rsidTr="00D70099">
        <w:trPr>
          <w:gridAfter w:val="1"/>
          <w:wAfter w:w="248" w:type="dxa"/>
        </w:trPr>
        <w:tc>
          <w:tcPr>
            <w:tcW w:w="3170" w:type="dxa"/>
            <w:gridSpan w:val="9"/>
            <w:shd w:val="clear" w:color="auto" w:fill="D2EAF1"/>
          </w:tcPr>
          <w:p w:rsidR="001246C6" w:rsidRPr="00183415" w:rsidRDefault="001246C6" w:rsidP="008F25A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835" w:type="dxa"/>
            <w:gridSpan w:val="19"/>
            <w:shd w:val="clear" w:color="auto" w:fill="D2EAF1"/>
          </w:tcPr>
          <w:p w:rsidR="001246C6" w:rsidRPr="00183415" w:rsidRDefault="00C1384A" w:rsidP="008F25A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Elective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/4</w:t>
            </w:r>
            <w:r w:rsidR="001246C6">
              <w:rPr>
                <w:rFonts w:ascii="Arial" w:hAnsi="Arial" w:cs="Arial"/>
                <w:b/>
                <w:sz w:val="20"/>
                <w:szCs w:val="20"/>
              </w:rPr>
              <w:t xml:space="preserve">.Year. Fall </w:t>
            </w:r>
            <w:proofErr w:type="spellStart"/>
            <w:r w:rsidR="001246C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proofErr w:type="spellEnd"/>
            <w:r w:rsidR="001246C6">
              <w:rPr>
                <w:rFonts w:ascii="Arial" w:hAnsi="Arial" w:cs="Arial"/>
                <w:b/>
                <w:sz w:val="20"/>
                <w:szCs w:val="20"/>
              </w:rPr>
              <w:t xml:space="preserve"> / EQF Level 6</w:t>
            </w:r>
          </w:p>
        </w:tc>
      </w:tr>
      <w:tr w:rsidR="001246C6" w:rsidRPr="000633BD" w:rsidTr="00D70099">
        <w:trPr>
          <w:gridAfter w:val="1"/>
          <w:wAfter w:w="248" w:type="dxa"/>
        </w:trPr>
        <w:tc>
          <w:tcPr>
            <w:tcW w:w="2087" w:type="dxa"/>
            <w:gridSpan w:val="6"/>
            <w:shd w:val="clear" w:color="auto" w:fill="auto"/>
          </w:tcPr>
          <w:p w:rsidR="001246C6" w:rsidRPr="00183415" w:rsidRDefault="001246C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  <w:proofErr w:type="spellEnd"/>
          </w:p>
        </w:tc>
        <w:tc>
          <w:tcPr>
            <w:tcW w:w="2658" w:type="dxa"/>
            <w:gridSpan w:val="6"/>
            <w:shd w:val="clear" w:color="auto" w:fill="D2EAF1"/>
          </w:tcPr>
          <w:p w:rsidR="001246C6" w:rsidRPr="00183415" w:rsidRDefault="001246C6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17" w:type="dxa"/>
            <w:gridSpan w:val="7"/>
            <w:shd w:val="clear" w:color="auto" w:fill="auto"/>
          </w:tcPr>
          <w:p w:rsidR="001246C6" w:rsidRPr="00183415" w:rsidRDefault="001246C6" w:rsidP="00E6712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010" w:type="dxa"/>
            <w:gridSpan w:val="4"/>
            <w:shd w:val="clear" w:color="auto" w:fill="D2EAF1"/>
          </w:tcPr>
          <w:p w:rsidR="001246C6" w:rsidRPr="00183415" w:rsidRDefault="001246C6" w:rsidP="00E67127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633" w:type="dxa"/>
            <w:gridSpan w:val="5"/>
            <w:shd w:val="clear" w:color="auto" w:fill="auto"/>
          </w:tcPr>
          <w:p w:rsidR="001246C6" w:rsidRPr="00183415" w:rsidRDefault="001246C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406917" w:rsidRPr="00183415" w:rsidTr="00D70099">
        <w:trPr>
          <w:gridAfter w:val="1"/>
          <w:wAfter w:w="248" w:type="dxa"/>
        </w:trPr>
        <w:tc>
          <w:tcPr>
            <w:tcW w:w="2087" w:type="dxa"/>
            <w:gridSpan w:val="6"/>
            <w:shd w:val="clear" w:color="auto" w:fill="D2EAF1"/>
          </w:tcPr>
          <w:p w:rsidR="00406917" w:rsidRPr="00183415" w:rsidRDefault="00406917" w:rsidP="000264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658" w:type="dxa"/>
            <w:gridSpan w:val="6"/>
            <w:shd w:val="clear" w:color="auto" w:fill="D2EAF1"/>
          </w:tcPr>
          <w:p w:rsidR="00406917" w:rsidRDefault="00406917" w:rsidP="006414C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Instructor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Selda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Sekendur</w:t>
            </w:r>
            <w:proofErr w:type="spellEnd"/>
          </w:p>
        </w:tc>
        <w:tc>
          <w:tcPr>
            <w:tcW w:w="1617" w:type="dxa"/>
            <w:gridSpan w:val="7"/>
            <w:shd w:val="clear" w:color="auto" w:fill="D2EAF1"/>
          </w:tcPr>
          <w:p w:rsidR="00406917" w:rsidRDefault="0040691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Tue  13.25 15.45</w:t>
            </w:r>
          </w:p>
        </w:tc>
        <w:tc>
          <w:tcPr>
            <w:tcW w:w="2010" w:type="dxa"/>
            <w:gridSpan w:val="4"/>
            <w:shd w:val="clear" w:color="auto" w:fill="D2EAF1"/>
          </w:tcPr>
          <w:p w:rsidR="00406917" w:rsidRDefault="0040691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Mon.12.30 13.00</w:t>
            </w:r>
          </w:p>
        </w:tc>
        <w:tc>
          <w:tcPr>
            <w:tcW w:w="2633" w:type="dxa"/>
            <w:gridSpan w:val="5"/>
            <w:shd w:val="clear" w:color="auto" w:fill="D2EAF1"/>
          </w:tcPr>
          <w:p w:rsidR="00406917" w:rsidRPr="00012332" w:rsidRDefault="00406917" w:rsidP="003564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t>seldasekendur</w:t>
            </w:r>
            <w:hyperlink r:id="rId7" w:history="1">
              <w:r w:rsidRPr="00AF597D">
                <w:rPr>
                  <w:rStyle w:val="Kpr"/>
                  <w:rFonts w:ascii="Arial" w:hAnsi="Arial" w:cs="Arial"/>
                  <w:bCs/>
                  <w:sz w:val="20"/>
                  <w:szCs w:val="20"/>
                </w:rPr>
                <w:t>@</w:t>
              </w:r>
              <w:r>
                <w:rPr>
                  <w:rStyle w:val="Kpr"/>
                  <w:rFonts w:ascii="Arial" w:hAnsi="Arial" w:cs="Arial"/>
                  <w:bCs/>
                  <w:sz w:val="20"/>
                  <w:szCs w:val="20"/>
                </w:rPr>
                <w:t>cag.edu.tr</w:t>
              </w:r>
            </w:hyperlink>
            <w:r w:rsidRPr="000123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246C6" w:rsidRPr="00183415" w:rsidTr="00D70099">
        <w:trPr>
          <w:gridAfter w:val="1"/>
          <w:wAfter w:w="248" w:type="dxa"/>
        </w:trPr>
        <w:tc>
          <w:tcPr>
            <w:tcW w:w="2087" w:type="dxa"/>
            <w:gridSpan w:val="6"/>
            <w:shd w:val="clear" w:color="auto" w:fill="D2EAF1"/>
          </w:tcPr>
          <w:p w:rsidR="001246C6" w:rsidRPr="00183415" w:rsidRDefault="001246C6" w:rsidP="008F25AE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18" w:type="dxa"/>
            <w:gridSpan w:val="22"/>
            <w:shd w:val="clear" w:color="auto" w:fill="D2EAF1"/>
          </w:tcPr>
          <w:p w:rsidR="001246C6" w:rsidRPr="00183415" w:rsidRDefault="001246C6" w:rsidP="008F2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objectives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learners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in general,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support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more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advanced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enabling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authentic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1246C6" w:rsidTr="00D70099">
        <w:trPr>
          <w:gridAfter w:val="1"/>
          <w:wAfter w:w="248" w:type="dxa"/>
        </w:trPr>
        <w:tc>
          <w:tcPr>
            <w:tcW w:w="1253" w:type="dxa"/>
            <w:gridSpan w:val="3"/>
            <w:vMerge w:val="restart"/>
            <w:shd w:val="clear" w:color="auto" w:fill="auto"/>
            <w:textDirection w:val="btLr"/>
          </w:tcPr>
          <w:p w:rsidR="001246C6" w:rsidRPr="00183415" w:rsidRDefault="001246C6" w:rsidP="008F25A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246C6" w:rsidRPr="00183415" w:rsidRDefault="001246C6" w:rsidP="008F25A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681" w:type="dxa"/>
            <w:vMerge w:val="restart"/>
            <w:shd w:val="clear" w:color="auto" w:fill="D2EAF1"/>
          </w:tcPr>
          <w:p w:rsidR="001246C6" w:rsidRPr="00183415" w:rsidRDefault="001246C6" w:rsidP="008F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5" w:type="dxa"/>
            <w:gridSpan w:val="18"/>
            <w:vMerge w:val="restart"/>
            <w:shd w:val="clear" w:color="auto" w:fill="auto"/>
          </w:tcPr>
          <w:p w:rsidR="001246C6" w:rsidRPr="00183415" w:rsidRDefault="001246C6" w:rsidP="008F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Students will be able to</w:t>
            </w:r>
          </w:p>
        </w:tc>
        <w:tc>
          <w:tcPr>
            <w:tcW w:w="3266" w:type="dxa"/>
            <w:gridSpan w:val="6"/>
            <w:shd w:val="clear" w:color="auto" w:fill="auto"/>
          </w:tcPr>
          <w:p w:rsidR="001246C6" w:rsidRPr="00183415" w:rsidRDefault="001246C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FF6C2E" w:rsidTr="00D70099">
        <w:trPr>
          <w:gridAfter w:val="1"/>
          <w:wAfter w:w="248" w:type="dxa"/>
        </w:trPr>
        <w:tc>
          <w:tcPr>
            <w:tcW w:w="1253" w:type="dxa"/>
            <w:gridSpan w:val="3"/>
            <w:vMerge/>
            <w:shd w:val="clear" w:color="auto" w:fill="D2EAF1"/>
            <w:textDirection w:val="btLr"/>
          </w:tcPr>
          <w:p w:rsidR="00FF6C2E" w:rsidRPr="00183415" w:rsidRDefault="00FF6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vMerge/>
            <w:shd w:val="clear" w:color="auto" w:fill="D2EAF1"/>
          </w:tcPr>
          <w:p w:rsidR="00FF6C2E" w:rsidRPr="00183415" w:rsidRDefault="00FF6C2E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5" w:type="dxa"/>
            <w:gridSpan w:val="18"/>
            <w:vMerge/>
            <w:shd w:val="clear" w:color="auto" w:fill="D2EAF1"/>
          </w:tcPr>
          <w:p w:rsidR="00FF6C2E" w:rsidRPr="00183415" w:rsidRDefault="00FF6C2E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gridSpan w:val="4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Prog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Output</w:t>
            </w:r>
            <w:proofErr w:type="spellEnd"/>
          </w:p>
        </w:tc>
        <w:tc>
          <w:tcPr>
            <w:tcW w:w="1683" w:type="dxa"/>
            <w:gridSpan w:val="2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Net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Effect</w:t>
            </w:r>
            <w:proofErr w:type="spellEnd"/>
          </w:p>
        </w:tc>
      </w:tr>
      <w:tr w:rsidR="00FF6C2E" w:rsidTr="00D70099">
        <w:trPr>
          <w:gridAfter w:val="1"/>
          <w:wAfter w:w="248" w:type="dxa"/>
        </w:trPr>
        <w:tc>
          <w:tcPr>
            <w:tcW w:w="1253" w:type="dxa"/>
            <w:gridSpan w:val="3"/>
            <w:vMerge/>
            <w:shd w:val="clear" w:color="auto" w:fill="auto"/>
            <w:textDirection w:val="btLr"/>
          </w:tcPr>
          <w:p w:rsidR="00FF6C2E" w:rsidRPr="00183415" w:rsidRDefault="00FF6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2EAF1"/>
          </w:tcPr>
          <w:p w:rsidR="00FF6C2E" w:rsidRPr="00183415" w:rsidRDefault="00FF6C2E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05" w:type="dxa"/>
            <w:gridSpan w:val="18"/>
            <w:shd w:val="clear" w:color="auto" w:fill="auto"/>
          </w:tcPr>
          <w:p w:rsidR="00FF6C2E" w:rsidRDefault="00FF6C2E" w:rsidP="00202C2E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Recognize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phrases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expressions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immediate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needs</w:t>
            </w:r>
            <w:proofErr w:type="spellEnd"/>
          </w:p>
        </w:tc>
        <w:tc>
          <w:tcPr>
            <w:tcW w:w="1583" w:type="dxa"/>
            <w:gridSpan w:val="4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FF6C2E" w:rsidTr="00D70099">
        <w:trPr>
          <w:gridAfter w:val="1"/>
          <w:wAfter w:w="248" w:type="dxa"/>
        </w:trPr>
        <w:tc>
          <w:tcPr>
            <w:tcW w:w="1253" w:type="dxa"/>
            <w:gridSpan w:val="3"/>
            <w:vMerge/>
            <w:shd w:val="clear" w:color="auto" w:fill="D2EAF1"/>
            <w:textDirection w:val="btLr"/>
          </w:tcPr>
          <w:p w:rsidR="00FF6C2E" w:rsidRPr="00183415" w:rsidRDefault="00FF6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2EAF1"/>
          </w:tcPr>
          <w:p w:rsidR="00FF6C2E" w:rsidRPr="00183415" w:rsidRDefault="00FF6C2E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05" w:type="dxa"/>
            <w:gridSpan w:val="18"/>
            <w:shd w:val="clear" w:color="auto" w:fill="D2EAF1"/>
          </w:tcPr>
          <w:p w:rsidR="00FF6C2E" w:rsidRDefault="00FF6C2E" w:rsidP="00202C2E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Recognize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topic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discussions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people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slowly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clearly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83" w:type="dxa"/>
            <w:gridSpan w:val="4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3" w:type="dxa"/>
            <w:gridSpan w:val="2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FF6C2E" w:rsidTr="00D70099">
        <w:trPr>
          <w:gridAfter w:val="1"/>
          <w:wAfter w:w="248" w:type="dxa"/>
        </w:trPr>
        <w:tc>
          <w:tcPr>
            <w:tcW w:w="1253" w:type="dxa"/>
            <w:gridSpan w:val="3"/>
            <w:vMerge/>
            <w:shd w:val="clear" w:color="auto" w:fill="auto"/>
            <w:textDirection w:val="btLr"/>
          </w:tcPr>
          <w:p w:rsidR="00FF6C2E" w:rsidRPr="00183415" w:rsidRDefault="00FF6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2EAF1"/>
          </w:tcPr>
          <w:p w:rsidR="00FF6C2E" w:rsidRPr="00183415" w:rsidRDefault="00FF6C2E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05" w:type="dxa"/>
            <w:gridSpan w:val="18"/>
            <w:shd w:val="clear" w:color="auto" w:fill="auto"/>
          </w:tcPr>
          <w:p w:rsidR="00FF6C2E" w:rsidRDefault="00FF6C2E" w:rsidP="00202C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Recognize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clearly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slowly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directly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everyday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conversation</w:t>
            </w:r>
            <w:proofErr w:type="spellEnd"/>
          </w:p>
        </w:tc>
        <w:tc>
          <w:tcPr>
            <w:tcW w:w="1583" w:type="dxa"/>
            <w:gridSpan w:val="4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FF6C2E" w:rsidTr="00D70099">
        <w:trPr>
          <w:gridAfter w:val="1"/>
          <w:wAfter w:w="248" w:type="dxa"/>
        </w:trPr>
        <w:tc>
          <w:tcPr>
            <w:tcW w:w="1253" w:type="dxa"/>
            <w:gridSpan w:val="3"/>
            <w:vMerge/>
            <w:shd w:val="clear" w:color="auto" w:fill="D2EAF1"/>
            <w:textDirection w:val="btLr"/>
          </w:tcPr>
          <w:p w:rsidR="00FF6C2E" w:rsidRPr="00183415" w:rsidRDefault="00FF6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2EAF1"/>
          </w:tcPr>
          <w:p w:rsidR="00FF6C2E" w:rsidRPr="00183415" w:rsidRDefault="00FF6C2E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05" w:type="dxa"/>
            <w:gridSpan w:val="18"/>
            <w:shd w:val="clear" w:color="auto" w:fill="D2EAF1"/>
          </w:tcPr>
          <w:p w:rsidR="00FF6C2E" w:rsidRDefault="00FF6C2E" w:rsidP="00202C2E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areas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immediate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answering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questions</w:t>
            </w:r>
            <w:proofErr w:type="spellEnd"/>
          </w:p>
        </w:tc>
        <w:tc>
          <w:tcPr>
            <w:tcW w:w="1583" w:type="dxa"/>
            <w:gridSpan w:val="4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3" w:type="dxa"/>
            <w:gridSpan w:val="2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FF6C2E" w:rsidTr="00D70099">
        <w:trPr>
          <w:gridAfter w:val="1"/>
          <w:wAfter w:w="248" w:type="dxa"/>
        </w:trPr>
        <w:tc>
          <w:tcPr>
            <w:tcW w:w="1253" w:type="dxa"/>
            <w:gridSpan w:val="3"/>
            <w:vMerge/>
            <w:shd w:val="clear" w:color="auto" w:fill="auto"/>
            <w:textDirection w:val="btLr"/>
          </w:tcPr>
          <w:p w:rsidR="00FF6C2E" w:rsidRPr="00183415" w:rsidRDefault="00FF6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2EAF1"/>
          </w:tcPr>
          <w:p w:rsidR="00FF6C2E" w:rsidRPr="00183415" w:rsidRDefault="00FF6C2E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05" w:type="dxa"/>
            <w:gridSpan w:val="18"/>
            <w:shd w:val="clear" w:color="auto" w:fill="auto"/>
          </w:tcPr>
          <w:p w:rsidR="00FF6C2E" w:rsidRDefault="00FF6C2E" w:rsidP="00202C2E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Summarize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messages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relating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matters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everyday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life</w:t>
            </w:r>
          </w:p>
        </w:tc>
        <w:tc>
          <w:tcPr>
            <w:tcW w:w="1583" w:type="dxa"/>
            <w:gridSpan w:val="4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1246C6" w:rsidRPr="00183415" w:rsidTr="00D70099">
        <w:trPr>
          <w:gridAfter w:val="1"/>
          <w:wAfter w:w="248" w:type="dxa"/>
        </w:trPr>
        <w:tc>
          <w:tcPr>
            <w:tcW w:w="11005" w:type="dxa"/>
            <w:gridSpan w:val="28"/>
            <w:shd w:val="clear" w:color="auto" w:fill="auto"/>
          </w:tcPr>
          <w:p w:rsidR="001246C6" w:rsidRPr="00183415" w:rsidRDefault="001246C6" w:rsidP="008F25A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 Description: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is a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second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young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adult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learners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second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grade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encouraged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express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in a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motivating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such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it is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intended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maximize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involvement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letting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experiences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opinions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most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significance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it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brings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real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life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situations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setting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order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prepare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experiencing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usage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presets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essential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authentic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dialogues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246C6" w:rsidRPr="00183415" w:rsidTr="00D70099">
        <w:trPr>
          <w:gridAfter w:val="1"/>
          <w:wAfter w:w="248" w:type="dxa"/>
        </w:trPr>
        <w:tc>
          <w:tcPr>
            <w:tcW w:w="11005" w:type="dxa"/>
            <w:gridSpan w:val="28"/>
            <w:shd w:val="clear" w:color="auto" w:fill="D2EAF1"/>
          </w:tcPr>
          <w:p w:rsidR="001246C6" w:rsidRPr="00183415" w:rsidRDefault="001246C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:(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 )</w:t>
            </w:r>
          </w:p>
        </w:tc>
      </w:tr>
      <w:tr w:rsidR="001246C6" w:rsidRPr="00183415" w:rsidTr="00D70099">
        <w:trPr>
          <w:gridAfter w:val="1"/>
          <w:wAfter w:w="248" w:type="dxa"/>
        </w:trPr>
        <w:tc>
          <w:tcPr>
            <w:tcW w:w="879" w:type="dxa"/>
            <w:shd w:val="clear" w:color="auto" w:fill="auto"/>
          </w:tcPr>
          <w:p w:rsidR="001246C6" w:rsidRPr="00183415" w:rsidRDefault="001246C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4219" w:type="dxa"/>
            <w:gridSpan w:val="13"/>
            <w:shd w:val="clear" w:color="auto" w:fill="D2EAF1"/>
          </w:tcPr>
          <w:p w:rsidR="001246C6" w:rsidRPr="00183415" w:rsidRDefault="001246C6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287" w:type="dxa"/>
            <w:gridSpan w:val="7"/>
            <w:shd w:val="clear" w:color="auto" w:fill="auto"/>
          </w:tcPr>
          <w:p w:rsidR="001246C6" w:rsidRPr="00183415" w:rsidRDefault="001246C6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620" w:type="dxa"/>
            <w:gridSpan w:val="7"/>
            <w:shd w:val="clear" w:color="auto" w:fill="auto"/>
          </w:tcPr>
          <w:p w:rsidR="001246C6" w:rsidRPr="00183415" w:rsidRDefault="001246C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091BB6" w:rsidRPr="00183415" w:rsidTr="00D70099">
        <w:trPr>
          <w:gridAfter w:val="1"/>
          <w:wAfter w:w="248" w:type="dxa"/>
        </w:trPr>
        <w:tc>
          <w:tcPr>
            <w:tcW w:w="879" w:type="dxa"/>
            <w:shd w:val="clear" w:color="auto" w:fill="D2EAF1"/>
          </w:tcPr>
          <w:p w:rsidR="00091BB6" w:rsidRDefault="00091BB6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1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091BB6" w:rsidRDefault="00091BB6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Wiederholung vom letzten Jahr </w:t>
            </w:r>
          </w:p>
        </w:tc>
        <w:tc>
          <w:tcPr>
            <w:tcW w:w="2287" w:type="dxa"/>
            <w:gridSpan w:val="7"/>
            <w:shd w:val="clear" w:color="auto" w:fill="D2EAF1"/>
          </w:tcPr>
          <w:p w:rsidR="00091BB6" w:rsidRDefault="00091BB6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Arbeitsblätter</w:t>
            </w:r>
          </w:p>
        </w:tc>
        <w:tc>
          <w:tcPr>
            <w:tcW w:w="3620" w:type="dxa"/>
            <w:gridSpan w:val="7"/>
            <w:shd w:val="clear" w:color="auto" w:fill="D2EAF1"/>
          </w:tcPr>
          <w:p w:rsidR="00091BB6" w:rsidRDefault="00091BB6">
            <w:pP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plenary conversation, listening, reading</w:t>
            </w:r>
          </w:p>
        </w:tc>
      </w:tr>
      <w:tr w:rsidR="00091BB6" w:rsidRPr="00183415" w:rsidTr="00D70099">
        <w:trPr>
          <w:gridAfter w:val="1"/>
          <w:wAfter w:w="248" w:type="dxa"/>
        </w:trPr>
        <w:tc>
          <w:tcPr>
            <w:tcW w:w="879" w:type="dxa"/>
            <w:shd w:val="clear" w:color="auto" w:fill="auto"/>
          </w:tcPr>
          <w:p w:rsidR="00091BB6" w:rsidRDefault="00091BB6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2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091BB6" w:rsidRDefault="00091BB6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Sprachhandlungen: Über Freizeitaktivitäten sprechen </w:t>
            </w:r>
          </w:p>
          <w:p w:rsidR="00091BB6" w:rsidRDefault="00091BB6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Wortschatz: Freizeitaktivitäten</w:t>
            </w:r>
          </w:p>
        </w:tc>
        <w:tc>
          <w:tcPr>
            <w:tcW w:w="2287" w:type="dxa"/>
            <w:gridSpan w:val="7"/>
            <w:shd w:val="clear" w:color="auto" w:fill="auto"/>
          </w:tcPr>
          <w:p w:rsidR="00091BB6" w:rsidRDefault="00091BB6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Kapitel 6</w:t>
            </w:r>
          </w:p>
          <w:p w:rsidR="00091BB6" w:rsidRDefault="00091BB6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Zeit mit Freunden</w:t>
            </w:r>
          </w:p>
          <w:p w:rsidR="00091BB6" w:rsidRDefault="00091BB6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091BB6" w:rsidRDefault="00091BB6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091BB6" w:rsidRDefault="00091BB6">
            <w:pPr>
              <w:jc w:val="center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3620" w:type="dxa"/>
            <w:gridSpan w:val="7"/>
            <w:shd w:val="clear" w:color="auto" w:fill="auto"/>
          </w:tcPr>
          <w:p w:rsidR="00091BB6" w:rsidRDefault="00091BB6">
            <w:pP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plenary conversation, listening, writing</w:t>
            </w:r>
          </w:p>
        </w:tc>
      </w:tr>
      <w:tr w:rsidR="00091BB6" w:rsidRPr="00183415" w:rsidTr="00D70099">
        <w:trPr>
          <w:gridAfter w:val="1"/>
          <w:wAfter w:w="248" w:type="dxa"/>
        </w:trPr>
        <w:tc>
          <w:tcPr>
            <w:tcW w:w="879" w:type="dxa"/>
            <w:shd w:val="clear" w:color="auto" w:fill="D2EAF1"/>
          </w:tcPr>
          <w:p w:rsidR="00091BB6" w:rsidRDefault="00091BB6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2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091BB6" w:rsidRDefault="00091BB6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Sprachhandlungen: etwas gemeinsam planen; über Geburtstage sprechen</w:t>
            </w:r>
          </w:p>
          <w:p w:rsidR="00091BB6" w:rsidRDefault="00091BB6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Grammatik: Datumsangaben; am…..</w:t>
            </w:r>
          </w:p>
          <w:p w:rsidR="00091BB6" w:rsidRDefault="00091BB6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2287" w:type="dxa"/>
            <w:gridSpan w:val="7"/>
            <w:shd w:val="clear" w:color="auto" w:fill="D2EAF1"/>
          </w:tcPr>
          <w:p w:rsidR="00091BB6" w:rsidRDefault="00091BB6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091BB6" w:rsidRDefault="00091BB6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091BB6" w:rsidRDefault="00091BB6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3620" w:type="dxa"/>
            <w:gridSpan w:val="7"/>
            <w:shd w:val="clear" w:color="auto" w:fill="D2EAF1"/>
          </w:tcPr>
          <w:p w:rsidR="00091BB6" w:rsidRDefault="00091BB6">
            <w:pP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plenary conversation, group activities</w:t>
            </w:r>
          </w:p>
        </w:tc>
      </w:tr>
      <w:tr w:rsidR="00091BB6" w:rsidRPr="00183415" w:rsidTr="00D70099">
        <w:trPr>
          <w:gridAfter w:val="1"/>
          <w:wAfter w:w="248" w:type="dxa"/>
        </w:trPr>
        <w:tc>
          <w:tcPr>
            <w:tcW w:w="879" w:type="dxa"/>
            <w:shd w:val="clear" w:color="auto" w:fill="auto"/>
          </w:tcPr>
          <w:p w:rsidR="00091BB6" w:rsidRDefault="00091BB6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3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091BB6" w:rsidRDefault="00091BB6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Sprachhandlungen: eine Einladung verstehen und schreiben </w:t>
            </w:r>
          </w:p>
          <w:p w:rsidR="00091BB6" w:rsidRDefault="00091BB6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Grammatik: trennbare Verben</w:t>
            </w:r>
          </w:p>
        </w:tc>
        <w:tc>
          <w:tcPr>
            <w:tcW w:w="2287" w:type="dxa"/>
            <w:gridSpan w:val="7"/>
            <w:shd w:val="clear" w:color="auto" w:fill="auto"/>
          </w:tcPr>
          <w:p w:rsidR="00091BB6" w:rsidRDefault="00091BB6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091BB6" w:rsidRDefault="00091BB6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091BB6" w:rsidRDefault="00091BB6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3620" w:type="dxa"/>
            <w:gridSpan w:val="7"/>
            <w:shd w:val="clear" w:color="auto" w:fill="auto"/>
          </w:tcPr>
          <w:p w:rsidR="00091BB6" w:rsidRDefault="00091BB6">
            <w:pP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plenary conversation, reading, speaking</w:t>
            </w:r>
          </w:p>
        </w:tc>
      </w:tr>
      <w:tr w:rsidR="00091BB6" w:rsidRPr="008048FF" w:rsidTr="00D70099">
        <w:trPr>
          <w:gridAfter w:val="1"/>
          <w:wAfter w:w="248" w:type="dxa"/>
        </w:trPr>
        <w:tc>
          <w:tcPr>
            <w:tcW w:w="879" w:type="dxa"/>
            <w:shd w:val="clear" w:color="auto" w:fill="D2EAF1"/>
          </w:tcPr>
          <w:p w:rsidR="00091BB6" w:rsidRDefault="00091BB6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4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091BB6" w:rsidRDefault="00091BB6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Sprachhandlungen: im Restaurant bestellen und bezahlen; über ein Ereignis sprechen</w:t>
            </w:r>
          </w:p>
          <w:p w:rsidR="00091BB6" w:rsidRDefault="00091BB6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WS: Essen, Getränke; Redemittel zum Bestellen und Bezahlen; Eigenschaften</w:t>
            </w:r>
          </w:p>
          <w:p w:rsidR="00091BB6" w:rsidRDefault="00091BB6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2287" w:type="dxa"/>
            <w:gridSpan w:val="7"/>
            <w:shd w:val="clear" w:color="auto" w:fill="D2EAF1"/>
          </w:tcPr>
          <w:p w:rsidR="00091BB6" w:rsidRDefault="00091BB6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  <w:p w:rsidR="00091BB6" w:rsidRDefault="00091BB6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091BB6" w:rsidRDefault="00091BB6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091BB6" w:rsidRDefault="00091BB6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. </w:t>
            </w:r>
          </w:p>
        </w:tc>
        <w:tc>
          <w:tcPr>
            <w:tcW w:w="3620" w:type="dxa"/>
            <w:gridSpan w:val="7"/>
            <w:shd w:val="clear" w:color="auto" w:fill="D2EAF1"/>
          </w:tcPr>
          <w:p w:rsidR="00091BB6" w:rsidRDefault="00091BB6">
            <w:pP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plenary conversation, listening, speaking</w:t>
            </w:r>
          </w:p>
        </w:tc>
      </w:tr>
      <w:tr w:rsidR="00091BB6" w:rsidRPr="00183415" w:rsidTr="00D70099">
        <w:trPr>
          <w:gridAfter w:val="1"/>
          <w:wAfter w:w="248" w:type="dxa"/>
        </w:trPr>
        <w:tc>
          <w:tcPr>
            <w:tcW w:w="879" w:type="dxa"/>
            <w:shd w:val="clear" w:color="auto" w:fill="auto"/>
          </w:tcPr>
          <w:p w:rsidR="00091BB6" w:rsidRDefault="00091BB6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091BB6" w:rsidRDefault="00091BB6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Grammatik: Präposition „für“+ Akkusativ</w:t>
            </w:r>
          </w:p>
          <w:p w:rsidR="00091BB6" w:rsidRDefault="00091BB6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Personalpronomen im Akkusativ mich, dich…</w:t>
            </w:r>
          </w:p>
          <w:p w:rsidR="00091BB6" w:rsidRDefault="00091BB6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Präteritum von haben und sein</w:t>
            </w:r>
          </w:p>
          <w:p w:rsidR="00091BB6" w:rsidRDefault="00091BB6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2287" w:type="dxa"/>
            <w:gridSpan w:val="7"/>
            <w:shd w:val="clear" w:color="auto" w:fill="auto"/>
          </w:tcPr>
          <w:p w:rsidR="00091BB6" w:rsidRDefault="00091BB6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091BB6" w:rsidRDefault="00091BB6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091BB6" w:rsidRDefault="00091BB6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3620" w:type="dxa"/>
            <w:gridSpan w:val="7"/>
            <w:shd w:val="clear" w:color="auto" w:fill="auto"/>
          </w:tcPr>
          <w:p w:rsidR="00091BB6" w:rsidRDefault="00091BB6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individual &amp; group activities</w:t>
            </w:r>
          </w:p>
        </w:tc>
      </w:tr>
      <w:tr w:rsidR="00091BB6" w:rsidRPr="00183415" w:rsidTr="00D70099">
        <w:trPr>
          <w:gridAfter w:val="1"/>
          <w:wAfter w:w="248" w:type="dxa"/>
        </w:trPr>
        <w:tc>
          <w:tcPr>
            <w:tcW w:w="879" w:type="dxa"/>
            <w:shd w:val="clear" w:color="auto" w:fill="D2EAF1"/>
          </w:tcPr>
          <w:p w:rsidR="00091BB6" w:rsidRDefault="00091BB6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6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091BB6" w:rsidRDefault="00091BB6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Sprachhandlungen: bestimmte Informationen in Texten finden;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Veranstaltungtipps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im Radio verstehen</w:t>
            </w:r>
          </w:p>
          <w:p w:rsidR="00091BB6" w:rsidRDefault="00091BB6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Landeskunde: Kneipen&amp; Co in D-A-CH</w:t>
            </w:r>
          </w:p>
          <w:p w:rsidR="00091BB6" w:rsidRDefault="00091BB6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WS: Veranstaltungen</w:t>
            </w:r>
          </w:p>
        </w:tc>
        <w:tc>
          <w:tcPr>
            <w:tcW w:w="2287" w:type="dxa"/>
            <w:gridSpan w:val="7"/>
            <w:shd w:val="clear" w:color="auto" w:fill="D2EAF1"/>
          </w:tcPr>
          <w:p w:rsidR="00091BB6" w:rsidRDefault="00091BB6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  <w:p w:rsidR="00091BB6" w:rsidRDefault="00091BB6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091BB6" w:rsidRDefault="00091BB6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091BB6" w:rsidRDefault="00091BB6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3620" w:type="dxa"/>
            <w:gridSpan w:val="7"/>
            <w:shd w:val="clear" w:color="auto" w:fill="D2EAF1"/>
          </w:tcPr>
          <w:p w:rsidR="00091BB6" w:rsidRDefault="00091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 xml:space="preserve">        individual &amp; group activities</w:t>
            </w:r>
          </w:p>
        </w:tc>
      </w:tr>
      <w:tr w:rsidR="00091BB6" w:rsidRPr="000633BD" w:rsidTr="00D70099">
        <w:trPr>
          <w:gridAfter w:val="1"/>
          <w:wAfter w:w="248" w:type="dxa"/>
        </w:trPr>
        <w:tc>
          <w:tcPr>
            <w:tcW w:w="879" w:type="dxa"/>
            <w:shd w:val="clear" w:color="auto" w:fill="auto"/>
          </w:tcPr>
          <w:p w:rsidR="00091BB6" w:rsidRDefault="00091BB6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7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091BB6" w:rsidRDefault="00091BB6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Quiz </w:t>
            </w:r>
          </w:p>
          <w:p w:rsidR="00091BB6" w:rsidRDefault="00091BB6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Fragen beantworten, Quiz bewerten</w:t>
            </w:r>
          </w:p>
        </w:tc>
        <w:tc>
          <w:tcPr>
            <w:tcW w:w="2287" w:type="dxa"/>
            <w:gridSpan w:val="7"/>
            <w:shd w:val="clear" w:color="auto" w:fill="auto"/>
          </w:tcPr>
          <w:p w:rsidR="00091BB6" w:rsidRDefault="00091BB6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de-DE"/>
              </w:rPr>
              <w:t>Arbeitsblatt</w:t>
            </w:r>
            <w:proofErr w:type="spellEnd"/>
          </w:p>
        </w:tc>
        <w:tc>
          <w:tcPr>
            <w:tcW w:w="3620" w:type="dxa"/>
            <w:gridSpan w:val="7"/>
            <w:shd w:val="clear" w:color="auto" w:fill="auto"/>
          </w:tcPr>
          <w:p w:rsidR="00091BB6" w:rsidRDefault="00091B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plenary conversation, listening, reading</w:t>
            </w:r>
          </w:p>
        </w:tc>
      </w:tr>
      <w:tr w:rsidR="00544097" w:rsidRPr="000633BD" w:rsidTr="00D70099">
        <w:trPr>
          <w:gridAfter w:val="1"/>
          <w:wAfter w:w="248" w:type="dxa"/>
        </w:trPr>
        <w:tc>
          <w:tcPr>
            <w:tcW w:w="879" w:type="dxa"/>
            <w:shd w:val="clear" w:color="auto" w:fill="D2EAF1"/>
          </w:tcPr>
          <w:p w:rsidR="00544097" w:rsidRDefault="00544097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lastRenderedPageBreak/>
              <w:t>8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544097" w:rsidRPr="00A404A8" w:rsidRDefault="00544097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Wortschatz:Zimmer</w:t>
            </w:r>
            <w:proofErr w:type="spellEnd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und Räume/ Möbel </w:t>
            </w:r>
            <w:proofErr w:type="spellStart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Sprachhandlungen:eigene</w:t>
            </w:r>
            <w:proofErr w:type="spellEnd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Wohnung beschreiben</w:t>
            </w:r>
          </w:p>
          <w:p w:rsidR="00544097" w:rsidRPr="00E77752" w:rsidRDefault="00544097" w:rsidP="002C5E7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287" w:type="dxa"/>
            <w:gridSpan w:val="7"/>
            <w:shd w:val="clear" w:color="auto" w:fill="D2EAF1"/>
          </w:tcPr>
          <w:p w:rsidR="00544097" w:rsidRPr="00A404A8" w:rsidRDefault="00544097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Kapitel 8</w:t>
            </w:r>
          </w:p>
          <w:p w:rsidR="00544097" w:rsidRPr="00A404A8" w:rsidRDefault="00544097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Meine Wohnung</w:t>
            </w:r>
          </w:p>
          <w:p w:rsidR="00544097" w:rsidRPr="00A404A8" w:rsidRDefault="00544097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544097" w:rsidRDefault="00544097" w:rsidP="002C5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20" w:type="dxa"/>
            <w:gridSpan w:val="7"/>
            <w:shd w:val="clear" w:color="auto" w:fill="D2EAF1"/>
          </w:tcPr>
          <w:p w:rsidR="00544097" w:rsidRDefault="005440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 xml:space="preserve"> group activities, reading, writing</w:t>
            </w:r>
          </w:p>
        </w:tc>
      </w:tr>
      <w:tr w:rsidR="00544097" w:rsidRPr="000633BD" w:rsidTr="00D70099">
        <w:trPr>
          <w:gridAfter w:val="1"/>
          <w:wAfter w:w="248" w:type="dxa"/>
        </w:trPr>
        <w:tc>
          <w:tcPr>
            <w:tcW w:w="879" w:type="dxa"/>
            <w:shd w:val="clear" w:color="auto" w:fill="auto"/>
          </w:tcPr>
          <w:p w:rsidR="00544097" w:rsidRDefault="00544097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9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544097" w:rsidRPr="00A404A8" w:rsidRDefault="00544097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Sprachhandlungen:Wohnungsanzeigen</w:t>
            </w:r>
            <w:proofErr w:type="spellEnd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verstehen, </w:t>
            </w:r>
            <w:proofErr w:type="spellStart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Wohnungeinrichten</w:t>
            </w:r>
            <w:proofErr w:type="spellEnd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planen</w:t>
            </w:r>
          </w:p>
          <w:p w:rsidR="00544097" w:rsidRPr="00A404A8" w:rsidRDefault="00544097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Grammatik: Adjektive mit sein</w:t>
            </w:r>
          </w:p>
          <w:p w:rsidR="00544097" w:rsidRDefault="00544097" w:rsidP="002C5E73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287" w:type="dxa"/>
            <w:gridSpan w:val="7"/>
            <w:shd w:val="clear" w:color="auto" w:fill="auto"/>
          </w:tcPr>
          <w:p w:rsidR="00544097" w:rsidRPr="00A404A8" w:rsidRDefault="00544097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544097" w:rsidRPr="00501F14" w:rsidRDefault="00544097" w:rsidP="002C5E7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20" w:type="dxa"/>
            <w:gridSpan w:val="7"/>
            <w:shd w:val="clear" w:color="auto" w:fill="auto"/>
          </w:tcPr>
          <w:p w:rsidR="00544097" w:rsidRDefault="005440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plenary conversation, listening, reading</w:t>
            </w:r>
          </w:p>
        </w:tc>
      </w:tr>
      <w:tr w:rsidR="00544097" w:rsidRPr="000633BD" w:rsidTr="00D70099">
        <w:trPr>
          <w:gridAfter w:val="1"/>
          <w:wAfter w:w="248" w:type="dxa"/>
        </w:trPr>
        <w:tc>
          <w:tcPr>
            <w:tcW w:w="879" w:type="dxa"/>
            <w:shd w:val="clear" w:color="auto" w:fill="D2EAF1"/>
          </w:tcPr>
          <w:p w:rsidR="00544097" w:rsidRDefault="00544097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10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544097" w:rsidRPr="00A404A8" w:rsidRDefault="00544097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Sprachhandlungen: eine Einladung schriftlich beantworten/ Gefallen und </w:t>
            </w:r>
            <w:proofErr w:type="spellStart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Missgefallen</w:t>
            </w:r>
            <w:proofErr w:type="spellEnd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ausdrücken</w:t>
            </w:r>
          </w:p>
          <w:p w:rsidR="00544097" w:rsidRDefault="00544097" w:rsidP="002C5E73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287" w:type="dxa"/>
            <w:gridSpan w:val="7"/>
            <w:shd w:val="clear" w:color="auto" w:fill="D2EAF1"/>
          </w:tcPr>
          <w:p w:rsidR="00544097" w:rsidRPr="00A404A8" w:rsidRDefault="00544097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  <w:p w:rsidR="00544097" w:rsidRPr="00A404A8" w:rsidRDefault="00544097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544097" w:rsidRDefault="00544097" w:rsidP="002C5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20" w:type="dxa"/>
            <w:gridSpan w:val="7"/>
            <w:shd w:val="clear" w:color="auto" w:fill="D2EAF1"/>
          </w:tcPr>
          <w:p w:rsidR="00544097" w:rsidRDefault="005440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group activities, reading, writing</w:t>
            </w:r>
          </w:p>
        </w:tc>
      </w:tr>
      <w:tr w:rsidR="00544097" w:rsidRPr="000633BD" w:rsidTr="00D70099">
        <w:trPr>
          <w:gridAfter w:val="1"/>
          <w:wAfter w:w="248" w:type="dxa"/>
        </w:trPr>
        <w:tc>
          <w:tcPr>
            <w:tcW w:w="879" w:type="dxa"/>
            <w:shd w:val="clear" w:color="auto" w:fill="auto"/>
          </w:tcPr>
          <w:p w:rsidR="00544097" w:rsidRDefault="00544097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11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544097" w:rsidRPr="00A404A8" w:rsidRDefault="00544097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Wortschatz: Farben/Wohnformen</w:t>
            </w:r>
          </w:p>
          <w:p w:rsidR="00544097" w:rsidRPr="00A404A8" w:rsidRDefault="00544097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Sprachhandlungen: über Wohnformen sprechen einen Text über eine Wohnung schreiben</w:t>
            </w:r>
          </w:p>
          <w:p w:rsidR="00544097" w:rsidRDefault="00544097" w:rsidP="002C5E73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Grammatik: Wechselpräpositionen</w:t>
            </w:r>
          </w:p>
        </w:tc>
        <w:tc>
          <w:tcPr>
            <w:tcW w:w="2287" w:type="dxa"/>
            <w:gridSpan w:val="7"/>
            <w:shd w:val="clear" w:color="auto" w:fill="auto"/>
          </w:tcPr>
          <w:p w:rsidR="00544097" w:rsidRPr="00A404A8" w:rsidRDefault="00544097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544097" w:rsidRDefault="00544097" w:rsidP="002C5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20" w:type="dxa"/>
            <w:gridSpan w:val="7"/>
            <w:shd w:val="clear" w:color="auto" w:fill="auto"/>
          </w:tcPr>
          <w:p w:rsidR="00544097" w:rsidRDefault="005440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plenary conversation, listening, reading, writing</w:t>
            </w:r>
          </w:p>
        </w:tc>
      </w:tr>
      <w:tr w:rsidR="00544097" w:rsidRPr="000633BD" w:rsidTr="00D70099">
        <w:trPr>
          <w:gridAfter w:val="1"/>
          <w:wAfter w:w="248" w:type="dxa"/>
        </w:trPr>
        <w:tc>
          <w:tcPr>
            <w:tcW w:w="879" w:type="dxa"/>
            <w:shd w:val="clear" w:color="auto" w:fill="D2EAF1"/>
          </w:tcPr>
          <w:p w:rsidR="00544097" w:rsidRDefault="00544097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12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544097" w:rsidRPr="00E77752" w:rsidRDefault="00544097" w:rsidP="002C5E7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Wechselpräpositonen</w:t>
            </w:r>
            <w:proofErr w:type="spellEnd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wiederholen </w:t>
            </w:r>
          </w:p>
        </w:tc>
        <w:tc>
          <w:tcPr>
            <w:tcW w:w="2287" w:type="dxa"/>
            <w:gridSpan w:val="7"/>
            <w:shd w:val="clear" w:color="auto" w:fill="D2EAF1"/>
          </w:tcPr>
          <w:p w:rsidR="00544097" w:rsidRDefault="00544097" w:rsidP="002C5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20" w:type="dxa"/>
            <w:gridSpan w:val="7"/>
            <w:shd w:val="clear" w:color="auto" w:fill="D2EAF1"/>
          </w:tcPr>
          <w:p w:rsidR="00544097" w:rsidRDefault="005440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listening, speaking, plenary conversation, group activities</w:t>
            </w:r>
          </w:p>
        </w:tc>
      </w:tr>
      <w:tr w:rsidR="00544097" w:rsidRPr="000633BD" w:rsidTr="00D70099">
        <w:trPr>
          <w:gridAfter w:val="1"/>
          <w:wAfter w:w="248" w:type="dxa"/>
        </w:trPr>
        <w:tc>
          <w:tcPr>
            <w:tcW w:w="879" w:type="dxa"/>
            <w:shd w:val="clear" w:color="auto" w:fill="auto"/>
          </w:tcPr>
          <w:p w:rsidR="00544097" w:rsidRDefault="00544097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13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544097" w:rsidRPr="00183415" w:rsidRDefault="00544097" w:rsidP="002C5E73">
            <w:pPr>
              <w:rPr>
                <w:rFonts w:ascii="Arial" w:hAnsi="Arial" w:cs="Arial"/>
                <w:sz w:val="20"/>
                <w:szCs w:val="20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Wortschatz: Möbel</w:t>
            </w:r>
          </w:p>
        </w:tc>
        <w:tc>
          <w:tcPr>
            <w:tcW w:w="2287" w:type="dxa"/>
            <w:gridSpan w:val="7"/>
            <w:shd w:val="clear" w:color="auto" w:fill="auto"/>
          </w:tcPr>
          <w:p w:rsidR="00544097" w:rsidRPr="00A404A8" w:rsidRDefault="00544097" w:rsidP="002C5E73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544097" w:rsidRPr="00183415" w:rsidRDefault="00544097" w:rsidP="002C5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gridSpan w:val="7"/>
            <w:shd w:val="clear" w:color="auto" w:fill="auto"/>
          </w:tcPr>
          <w:p w:rsidR="00544097" w:rsidRDefault="005440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 xml:space="preserve">        individual &amp; group activities</w:t>
            </w:r>
          </w:p>
        </w:tc>
      </w:tr>
      <w:tr w:rsidR="001246C6" w:rsidRPr="00183415" w:rsidTr="00D70099">
        <w:trPr>
          <w:gridAfter w:val="1"/>
          <w:wAfter w:w="248" w:type="dxa"/>
        </w:trPr>
        <w:tc>
          <w:tcPr>
            <w:tcW w:w="11005" w:type="dxa"/>
            <w:gridSpan w:val="28"/>
            <w:shd w:val="clear" w:color="auto" w:fill="D2EAF1"/>
          </w:tcPr>
          <w:p w:rsidR="001246C6" w:rsidRPr="00183415" w:rsidRDefault="001246C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1246C6" w:rsidTr="00D70099">
        <w:trPr>
          <w:gridAfter w:val="1"/>
          <w:wAfter w:w="248" w:type="dxa"/>
        </w:trPr>
        <w:tc>
          <w:tcPr>
            <w:tcW w:w="2633" w:type="dxa"/>
            <w:gridSpan w:val="7"/>
            <w:tcBorders>
              <w:right w:val="nil"/>
            </w:tcBorders>
            <w:shd w:val="clear" w:color="auto" w:fill="auto"/>
          </w:tcPr>
          <w:p w:rsidR="001246C6" w:rsidRPr="00183415" w:rsidRDefault="001246C6" w:rsidP="00E17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372" w:type="dxa"/>
            <w:gridSpan w:val="21"/>
            <w:tcBorders>
              <w:left w:val="nil"/>
            </w:tcBorders>
            <w:shd w:val="clear" w:color="auto" w:fill="auto"/>
          </w:tcPr>
          <w:p w:rsidR="001246C6" w:rsidRPr="00CB7348" w:rsidRDefault="001246C6" w:rsidP="00E17C88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 xml:space="preserve">Netzwerk A1  (Langenscheidt)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ab/>
              <w:t>Lehrbuch (LB) ISBN 978-3-468-46800-1+  Arbeitsbuch (AB) ISBN 978-3-468-46801-8</w:t>
            </w:r>
          </w:p>
        </w:tc>
      </w:tr>
      <w:tr w:rsidR="001246C6" w:rsidTr="00D70099">
        <w:trPr>
          <w:gridAfter w:val="1"/>
          <w:wAfter w:w="248" w:type="dxa"/>
        </w:trPr>
        <w:tc>
          <w:tcPr>
            <w:tcW w:w="2633" w:type="dxa"/>
            <w:gridSpan w:val="7"/>
            <w:shd w:val="clear" w:color="auto" w:fill="D2EAF1"/>
          </w:tcPr>
          <w:p w:rsidR="001246C6" w:rsidRPr="00183415" w:rsidRDefault="001246C6" w:rsidP="00E17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Related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links</w:t>
            </w:r>
            <w:proofErr w:type="spellEnd"/>
          </w:p>
        </w:tc>
        <w:tc>
          <w:tcPr>
            <w:tcW w:w="8372" w:type="dxa"/>
            <w:gridSpan w:val="21"/>
            <w:shd w:val="clear" w:color="auto" w:fill="D2EAF1"/>
          </w:tcPr>
          <w:p w:rsidR="001246C6" w:rsidRPr="00183415" w:rsidRDefault="00C76F3E" w:rsidP="00E17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8" w:history="1">
              <w:r w:rsidR="00316924">
                <w:rPr>
                  <w:rStyle w:val="Kpr"/>
                  <w:rFonts w:ascii="Arial" w:hAnsi="Arial" w:cs="Arial"/>
                  <w:sz w:val="20"/>
                  <w:szCs w:val="20"/>
                </w:rPr>
                <w:t>http://xportal.klett-sprachen.de/netzwerka1/</w:t>
              </w:r>
            </w:hyperlink>
            <w:r w:rsidR="00316924">
              <w:rPr>
                <w:rFonts w:ascii="Arial" w:hAnsi="Arial" w:cs="Arial"/>
                <w:color w:val="31849B"/>
                <w:sz w:val="20"/>
                <w:szCs w:val="20"/>
              </w:rPr>
              <w:t>.</w:t>
            </w:r>
            <w:r w:rsidR="0031692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246C6" w:rsidTr="00D70099">
        <w:trPr>
          <w:gridAfter w:val="1"/>
          <w:wAfter w:w="248" w:type="dxa"/>
        </w:trPr>
        <w:tc>
          <w:tcPr>
            <w:tcW w:w="2633" w:type="dxa"/>
            <w:gridSpan w:val="7"/>
            <w:tcBorders>
              <w:right w:val="nil"/>
            </w:tcBorders>
            <w:shd w:val="clear" w:color="auto" w:fill="auto"/>
          </w:tcPr>
          <w:p w:rsidR="001246C6" w:rsidRPr="00183415" w:rsidRDefault="001246C6" w:rsidP="00C83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8372" w:type="dxa"/>
            <w:gridSpan w:val="21"/>
            <w:tcBorders>
              <w:left w:val="nil"/>
            </w:tcBorders>
            <w:shd w:val="clear" w:color="auto" w:fill="auto"/>
          </w:tcPr>
          <w:p w:rsidR="001246C6" w:rsidRPr="00CD0DFE" w:rsidRDefault="001246C6" w:rsidP="00C83EB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1246C6" w:rsidTr="00D70099">
        <w:trPr>
          <w:gridAfter w:val="1"/>
          <w:wAfter w:w="248" w:type="dxa"/>
        </w:trPr>
        <w:tc>
          <w:tcPr>
            <w:tcW w:w="2633" w:type="dxa"/>
            <w:gridSpan w:val="7"/>
            <w:shd w:val="clear" w:color="auto" w:fill="D2EAF1"/>
          </w:tcPr>
          <w:p w:rsidR="001246C6" w:rsidRPr="00183415" w:rsidRDefault="001246C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Recommended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Reading</w:t>
            </w:r>
          </w:p>
        </w:tc>
        <w:tc>
          <w:tcPr>
            <w:tcW w:w="8372" w:type="dxa"/>
            <w:gridSpan w:val="21"/>
            <w:shd w:val="clear" w:color="auto" w:fill="D2EAF1"/>
          </w:tcPr>
          <w:p w:rsidR="001246C6" w:rsidRPr="00183415" w:rsidRDefault="001246C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İf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available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newspapers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magazines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246C6" w:rsidTr="00D70099">
        <w:trPr>
          <w:gridAfter w:val="1"/>
          <w:wAfter w:w="248" w:type="dxa"/>
        </w:trPr>
        <w:tc>
          <w:tcPr>
            <w:tcW w:w="2633" w:type="dxa"/>
            <w:gridSpan w:val="7"/>
            <w:tcBorders>
              <w:right w:val="nil"/>
            </w:tcBorders>
            <w:shd w:val="clear" w:color="auto" w:fill="auto"/>
          </w:tcPr>
          <w:p w:rsidR="001246C6" w:rsidRPr="00183415" w:rsidRDefault="001246C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Material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Sharing</w:t>
            </w:r>
            <w:proofErr w:type="spellEnd"/>
          </w:p>
        </w:tc>
        <w:tc>
          <w:tcPr>
            <w:tcW w:w="8372" w:type="dxa"/>
            <w:gridSpan w:val="21"/>
            <w:tcBorders>
              <w:left w:val="nil"/>
            </w:tcBorders>
            <w:shd w:val="clear" w:color="auto" w:fill="auto"/>
          </w:tcPr>
          <w:p w:rsidR="001246C6" w:rsidRPr="00183415" w:rsidRDefault="001246C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B7B">
              <w:rPr>
                <w:rFonts w:ascii="Arial" w:hAnsi="Arial" w:cs="Arial"/>
                <w:sz w:val="20"/>
                <w:szCs w:val="20"/>
                <w:lang w:val="en-US"/>
              </w:rPr>
              <w:t>Worksheets (one per unit)</w:t>
            </w:r>
          </w:p>
        </w:tc>
      </w:tr>
      <w:tr w:rsidR="001246C6" w:rsidTr="00D70099">
        <w:trPr>
          <w:gridAfter w:val="2"/>
          <w:wAfter w:w="515" w:type="dxa"/>
        </w:trPr>
        <w:tc>
          <w:tcPr>
            <w:tcW w:w="10738" w:type="dxa"/>
            <w:gridSpan w:val="2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ASSESSMENT METHODS</w:t>
            </w:r>
          </w:p>
        </w:tc>
      </w:tr>
      <w:tr w:rsidR="001246C6" w:rsidTr="00D70099">
        <w:trPr>
          <w:gridAfter w:val="2"/>
          <w:wAfter w:w="515" w:type="dxa"/>
        </w:trPr>
        <w:tc>
          <w:tcPr>
            <w:tcW w:w="2809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Activities</w:t>
            </w:r>
            <w:proofErr w:type="spellEnd"/>
          </w:p>
        </w:tc>
        <w:tc>
          <w:tcPr>
            <w:tcW w:w="148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Number</w:t>
            </w:r>
            <w:proofErr w:type="spellEnd"/>
          </w:p>
        </w:tc>
        <w:tc>
          <w:tcPr>
            <w:tcW w:w="114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Effect</w:t>
            </w:r>
            <w:proofErr w:type="spellEnd"/>
          </w:p>
        </w:tc>
        <w:tc>
          <w:tcPr>
            <w:tcW w:w="529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Notes</w:t>
            </w:r>
            <w:proofErr w:type="spellEnd"/>
          </w:p>
        </w:tc>
      </w:tr>
      <w:tr w:rsidR="001246C6" w:rsidTr="00D70099">
        <w:trPr>
          <w:gridAfter w:val="2"/>
          <w:wAfter w:w="515" w:type="dxa"/>
        </w:trPr>
        <w:tc>
          <w:tcPr>
            <w:tcW w:w="2809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  <w:t>Midterm Exam</w:t>
            </w:r>
          </w:p>
        </w:tc>
        <w:tc>
          <w:tcPr>
            <w:tcW w:w="148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Pr="00B43295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  <w:r w:rsidRPr="00B43295"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114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Pr="00B43295" w:rsidRDefault="006010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  <w:t>4</w:t>
            </w:r>
            <w:r w:rsidR="001246C6" w:rsidRPr="00B43295"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  <w:t>0%</w:t>
            </w:r>
          </w:p>
        </w:tc>
        <w:tc>
          <w:tcPr>
            <w:tcW w:w="529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</w:p>
        </w:tc>
      </w:tr>
      <w:tr w:rsidR="001246C6" w:rsidTr="00D70099">
        <w:trPr>
          <w:gridAfter w:val="2"/>
          <w:wAfter w:w="515" w:type="dxa"/>
        </w:trPr>
        <w:tc>
          <w:tcPr>
            <w:tcW w:w="2809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1246C6" w:rsidRDefault="001246C6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 w:eastAsia="en-US"/>
              </w:rPr>
              <w:t>Effect of The Activities</w:t>
            </w:r>
          </w:p>
        </w:tc>
        <w:tc>
          <w:tcPr>
            <w:tcW w:w="148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1246C6" w:rsidRPr="00B43295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114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1246C6" w:rsidRPr="00B43295" w:rsidRDefault="006010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  <w:t>4</w:t>
            </w:r>
            <w:r w:rsidR="001246C6" w:rsidRPr="00B43295"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  <w:t>0%</w:t>
            </w:r>
          </w:p>
        </w:tc>
        <w:tc>
          <w:tcPr>
            <w:tcW w:w="529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</w:p>
        </w:tc>
      </w:tr>
      <w:tr w:rsidR="001246C6" w:rsidTr="00D70099">
        <w:trPr>
          <w:gridAfter w:val="2"/>
          <w:wAfter w:w="515" w:type="dxa"/>
        </w:trPr>
        <w:tc>
          <w:tcPr>
            <w:tcW w:w="2809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 w:eastAsia="en-US"/>
              </w:rPr>
              <w:t>Effect of The Final Exam</w:t>
            </w:r>
          </w:p>
        </w:tc>
        <w:tc>
          <w:tcPr>
            <w:tcW w:w="148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1246C6" w:rsidRPr="00B43295" w:rsidRDefault="006010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114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Pr="00B43295" w:rsidRDefault="006010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  <w:t>6</w:t>
            </w:r>
            <w:r w:rsidR="001246C6" w:rsidRPr="00B43295"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  <w:t>0%</w:t>
            </w:r>
          </w:p>
        </w:tc>
        <w:tc>
          <w:tcPr>
            <w:tcW w:w="529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</w:p>
        </w:tc>
      </w:tr>
      <w:tr w:rsidR="001246C6" w:rsidTr="00D70099">
        <w:trPr>
          <w:gridAfter w:val="2"/>
          <w:wAfter w:w="515" w:type="dxa"/>
          <w:trHeight w:val="70"/>
        </w:trPr>
        <w:tc>
          <w:tcPr>
            <w:tcW w:w="10738" w:type="dxa"/>
            <w:gridSpan w:val="2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ECTS TABLE</w:t>
            </w:r>
          </w:p>
        </w:tc>
      </w:tr>
      <w:tr w:rsidR="001246C6" w:rsidTr="00D70099">
        <w:trPr>
          <w:gridAfter w:val="2"/>
          <w:wAfter w:w="515" w:type="dxa"/>
        </w:trPr>
        <w:tc>
          <w:tcPr>
            <w:tcW w:w="4094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Contents</w:t>
            </w:r>
            <w:proofErr w:type="spellEnd"/>
          </w:p>
        </w:tc>
        <w:tc>
          <w:tcPr>
            <w:tcW w:w="15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Number</w:t>
            </w:r>
            <w:proofErr w:type="spellEnd"/>
          </w:p>
        </w:tc>
        <w:tc>
          <w:tcPr>
            <w:tcW w:w="2986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Hours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Total</w:t>
            </w:r>
          </w:p>
        </w:tc>
      </w:tr>
      <w:tr w:rsidR="001246C6" w:rsidTr="00D70099">
        <w:trPr>
          <w:gridAfter w:val="2"/>
          <w:wAfter w:w="515" w:type="dxa"/>
        </w:trPr>
        <w:tc>
          <w:tcPr>
            <w:tcW w:w="4094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1246C6" w:rsidRDefault="001246C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Hours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Classroom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986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42</w:t>
            </w:r>
          </w:p>
        </w:tc>
      </w:tr>
      <w:tr w:rsidR="001246C6" w:rsidTr="00D70099">
        <w:trPr>
          <w:gridAfter w:val="2"/>
          <w:wAfter w:w="515" w:type="dxa"/>
        </w:trPr>
        <w:tc>
          <w:tcPr>
            <w:tcW w:w="4094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Hours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out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Classroom</w:t>
            </w:r>
            <w:proofErr w:type="spellEnd"/>
          </w:p>
        </w:tc>
        <w:tc>
          <w:tcPr>
            <w:tcW w:w="15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986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42</w:t>
            </w:r>
          </w:p>
        </w:tc>
      </w:tr>
      <w:tr w:rsidR="001246C6" w:rsidTr="00D70099">
        <w:trPr>
          <w:gridAfter w:val="2"/>
          <w:wAfter w:w="515" w:type="dxa"/>
        </w:trPr>
        <w:tc>
          <w:tcPr>
            <w:tcW w:w="4094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Midterm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Exam</w:t>
            </w:r>
            <w:proofErr w:type="spellEnd"/>
          </w:p>
        </w:tc>
        <w:tc>
          <w:tcPr>
            <w:tcW w:w="15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6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6010A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  <w:r w:rsidR="001246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1246C6" w:rsidRDefault="006010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  <w:r w:rsidR="001246C6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1246C6" w:rsidTr="00D70099">
        <w:trPr>
          <w:gridAfter w:val="2"/>
          <w:wAfter w:w="515" w:type="dxa"/>
        </w:trPr>
        <w:tc>
          <w:tcPr>
            <w:tcW w:w="4094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Final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Exam</w:t>
            </w:r>
            <w:proofErr w:type="spellEnd"/>
          </w:p>
        </w:tc>
        <w:tc>
          <w:tcPr>
            <w:tcW w:w="15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6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B346F" w:rsidP="001B346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12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1246C6" w:rsidRDefault="00B4329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  <w:r w:rsidR="001B346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1246C6" w:rsidTr="00D70099">
        <w:trPr>
          <w:gridAfter w:val="2"/>
          <w:wAfter w:w="515" w:type="dxa"/>
        </w:trPr>
        <w:tc>
          <w:tcPr>
            <w:tcW w:w="8610" w:type="dxa"/>
            <w:gridSpan w:val="25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1246C6" w:rsidRDefault="001246C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Total</w:t>
            </w:r>
          </w:p>
          <w:p w:rsidR="001246C6" w:rsidRDefault="001246C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Total / 30</w:t>
            </w:r>
          </w:p>
          <w:p w:rsidR="001246C6" w:rsidRDefault="001246C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ECTS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Credit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  <w:r w:rsidR="001B346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84</w:t>
            </w:r>
          </w:p>
        </w:tc>
      </w:tr>
      <w:tr w:rsidR="001246C6" w:rsidTr="00D70099">
        <w:trPr>
          <w:gridAfter w:val="2"/>
          <w:wAfter w:w="515" w:type="dxa"/>
        </w:trPr>
        <w:tc>
          <w:tcPr>
            <w:tcW w:w="8610" w:type="dxa"/>
            <w:gridSpan w:val="25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1246C6" w:rsidRDefault="001246C6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1246C6" w:rsidRDefault="001B346F" w:rsidP="001B3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184</w:t>
            </w:r>
            <w:r w:rsidR="001246C6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/30</w:t>
            </w:r>
          </w:p>
        </w:tc>
      </w:tr>
      <w:tr w:rsidR="001246C6" w:rsidTr="00D70099">
        <w:trPr>
          <w:gridAfter w:val="2"/>
          <w:wAfter w:w="515" w:type="dxa"/>
        </w:trPr>
        <w:tc>
          <w:tcPr>
            <w:tcW w:w="8610" w:type="dxa"/>
            <w:gridSpan w:val="25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1246C6" w:rsidRDefault="001246C6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~=6</w:t>
            </w:r>
          </w:p>
        </w:tc>
      </w:tr>
      <w:tr w:rsidR="001246C6" w:rsidRPr="00183415" w:rsidTr="00D70099">
        <w:trPr>
          <w:gridAfter w:val="1"/>
          <w:wAfter w:w="248" w:type="dxa"/>
        </w:trPr>
        <w:tc>
          <w:tcPr>
            <w:tcW w:w="11005" w:type="dxa"/>
            <w:gridSpan w:val="28"/>
            <w:shd w:val="clear" w:color="auto" w:fill="D2EAF1"/>
          </w:tcPr>
          <w:p w:rsidR="001246C6" w:rsidRPr="00183415" w:rsidRDefault="001246C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D70099" w:rsidRPr="00D70099" w:rsidTr="00D70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2"/>
          <w:wBefore w:w="957" w:type="dxa"/>
          <w:trHeight w:val="405"/>
        </w:trPr>
        <w:tc>
          <w:tcPr>
            <w:tcW w:w="5126" w:type="dxa"/>
            <w:gridSpan w:val="15"/>
            <w:noWrap/>
            <w:vAlign w:val="bottom"/>
            <w:hideMark/>
          </w:tcPr>
          <w:p w:rsidR="00D70099" w:rsidRPr="00D70099" w:rsidRDefault="00D70099" w:rsidP="00D7009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7009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857977E" wp14:editId="735B86BA">
                  <wp:extent cx="3009900" cy="2171700"/>
                  <wp:effectExtent l="0" t="0" r="19050" b="19050"/>
                  <wp:docPr id="3" name="Grafik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170" w:type="dxa"/>
            <w:gridSpan w:val="12"/>
            <w:noWrap/>
            <w:vAlign w:val="bottom"/>
            <w:hideMark/>
          </w:tcPr>
          <w:p w:rsidR="00D70099" w:rsidRPr="00D70099" w:rsidRDefault="00D70099" w:rsidP="00D7009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7009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94C7220" wp14:editId="24C3067A">
                  <wp:extent cx="3009900" cy="2076450"/>
                  <wp:effectExtent l="0" t="0" r="19050" b="19050"/>
                  <wp:docPr id="2" name="Grafik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E67127" w:rsidRDefault="00E67127" w:rsidP="00E67127"/>
    <w:p w:rsidR="00E67127" w:rsidRDefault="00E67127">
      <w:bookmarkStart w:id="0" w:name="_GoBack"/>
      <w:bookmarkEnd w:id="0"/>
    </w:p>
    <w:sectPr w:rsidR="00E67127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12332"/>
    <w:rsid w:val="0005674F"/>
    <w:rsid w:val="00063D42"/>
    <w:rsid w:val="000756F9"/>
    <w:rsid w:val="00084B17"/>
    <w:rsid w:val="00091BB6"/>
    <w:rsid w:val="000A38AC"/>
    <w:rsid w:val="000A5FAE"/>
    <w:rsid w:val="000B30B0"/>
    <w:rsid w:val="000C40AB"/>
    <w:rsid w:val="000E69C6"/>
    <w:rsid w:val="00101992"/>
    <w:rsid w:val="001127CE"/>
    <w:rsid w:val="00123D5F"/>
    <w:rsid w:val="001246C6"/>
    <w:rsid w:val="0012488B"/>
    <w:rsid w:val="001419AB"/>
    <w:rsid w:val="00144554"/>
    <w:rsid w:val="001560EF"/>
    <w:rsid w:val="00166C4A"/>
    <w:rsid w:val="001750D8"/>
    <w:rsid w:val="00183415"/>
    <w:rsid w:val="0019246E"/>
    <w:rsid w:val="001B346F"/>
    <w:rsid w:val="001D2B91"/>
    <w:rsid w:val="001F65E5"/>
    <w:rsid w:val="00202C2E"/>
    <w:rsid w:val="002041C1"/>
    <w:rsid w:val="002061A4"/>
    <w:rsid w:val="00217C37"/>
    <w:rsid w:val="00224050"/>
    <w:rsid w:val="0025062A"/>
    <w:rsid w:val="002517E6"/>
    <w:rsid w:val="002745D6"/>
    <w:rsid w:val="00286A2E"/>
    <w:rsid w:val="002A1BB3"/>
    <w:rsid w:val="002F7881"/>
    <w:rsid w:val="003161B0"/>
    <w:rsid w:val="00316924"/>
    <w:rsid w:val="00343861"/>
    <w:rsid w:val="0034406B"/>
    <w:rsid w:val="003564BF"/>
    <w:rsid w:val="00364932"/>
    <w:rsid w:val="0037055A"/>
    <w:rsid w:val="00392060"/>
    <w:rsid w:val="003A51F3"/>
    <w:rsid w:val="003A584A"/>
    <w:rsid w:val="003B0B19"/>
    <w:rsid w:val="003B156D"/>
    <w:rsid w:val="003D6F36"/>
    <w:rsid w:val="003F4A6E"/>
    <w:rsid w:val="00406917"/>
    <w:rsid w:val="0047432A"/>
    <w:rsid w:val="004747B9"/>
    <w:rsid w:val="0047730C"/>
    <w:rsid w:val="004D549F"/>
    <w:rsid w:val="004E4B45"/>
    <w:rsid w:val="004E4D88"/>
    <w:rsid w:val="005004E3"/>
    <w:rsid w:val="00524736"/>
    <w:rsid w:val="00533E3E"/>
    <w:rsid w:val="00533FC2"/>
    <w:rsid w:val="00536CC4"/>
    <w:rsid w:val="0054316F"/>
    <w:rsid w:val="00544097"/>
    <w:rsid w:val="00562F19"/>
    <w:rsid w:val="00591CC5"/>
    <w:rsid w:val="006010A2"/>
    <w:rsid w:val="0061450B"/>
    <w:rsid w:val="00623C98"/>
    <w:rsid w:val="00640798"/>
    <w:rsid w:val="006414CA"/>
    <w:rsid w:val="006731BD"/>
    <w:rsid w:val="00680002"/>
    <w:rsid w:val="0068130F"/>
    <w:rsid w:val="006908F7"/>
    <w:rsid w:val="006B4AA4"/>
    <w:rsid w:val="006E3E85"/>
    <w:rsid w:val="00706A57"/>
    <w:rsid w:val="00732B73"/>
    <w:rsid w:val="007358E5"/>
    <w:rsid w:val="007621E8"/>
    <w:rsid w:val="00762FA1"/>
    <w:rsid w:val="00776C3E"/>
    <w:rsid w:val="00793027"/>
    <w:rsid w:val="00797CE9"/>
    <w:rsid w:val="007A777E"/>
    <w:rsid w:val="007B43FA"/>
    <w:rsid w:val="007C64A7"/>
    <w:rsid w:val="007D5ACD"/>
    <w:rsid w:val="007E162C"/>
    <w:rsid w:val="00821E6E"/>
    <w:rsid w:val="00846110"/>
    <w:rsid w:val="0086649A"/>
    <w:rsid w:val="008703EE"/>
    <w:rsid w:val="00874C2E"/>
    <w:rsid w:val="00896B2B"/>
    <w:rsid w:val="008A015D"/>
    <w:rsid w:val="008A1D9B"/>
    <w:rsid w:val="008B4696"/>
    <w:rsid w:val="008D2CE5"/>
    <w:rsid w:val="008D5DD2"/>
    <w:rsid w:val="008F2042"/>
    <w:rsid w:val="008F44DA"/>
    <w:rsid w:val="0094067E"/>
    <w:rsid w:val="009448CA"/>
    <w:rsid w:val="00944D68"/>
    <w:rsid w:val="009460F8"/>
    <w:rsid w:val="0096675C"/>
    <w:rsid w:val="00971BE9"/>
    <w:rsid w:val="00991C07"/>
    <w:rsid w:val="009C0B0E"/>
    <w:rsid w:val="009F3C1A"/>
    <w:rsid w:val="00A302AF"/>
    <w:rsid w:val="00A409FF"/>
    <w:rsid w:val="00A80304"/>
    <w:rsid w:val="00A83C40"/>
    <w:rsid w:val="00A85215"/>
    <w:rsid w:val="00A93749"/>
    <w:rsid w:val="00AA2C2C"/>
    <w:rsid w:val="00AB773B"/>
    <w:rsid w:val="00AB7BA0"/>
    <w:rsid w:val="00AC1D2C"/>
    <w:rsid w:val="00AD5CFB"/>
    <w:rsid w:val="00AE118D"/>
    <w:rsid w:val="00AF388E"/>
    <w:rsid w:val="00AF77A7"/>
    <w:rsid w:val="00B323AB"/>
    <w:rsid w:val="00B43295"/>
    <w:rsid w:val="00BB6CCA"/>
    <w:rsid w:val="00BB7311"/>
    <w:rsid w:val="00BC7F10"/>
    <w:rsid w:val="00BD1FEB"/>
    <w:rsid w:val="00BE37AE"/>
    <w:rsid w:val="00BF5C2B"/>
    <w:rsid w:val="00C122DD"/>
    <w:rsid w:val="00C1384A"/>
    <w:rsid w:val="00C46837"/>
    <w:rsid w:val="00C76097"/>
    <w:rsid w:val="00C76F3E"/>
    <w:rsid w:val="00C83EBF"/>
    <w:rsid w:val="00CA2A4B"/>
    <w:rsid w:val="00CB7348"/>
    <w:rsid w:val="00CC2E11"/>
    <w:rsid w:val="00CD0BCB"/>
    <w:rsid w:val="00CD0DFE"/>
    <w:rsid w:val="00CD5986"/>
    <w:rsid w:val="00CD68D9"/>
    <w:rsid w:val="00CE2097"/>
    <w:rsid w:val="00CE71C6"/>
    <w:rsid w:val="00CF306E"/>
    <w:rsid w:val="00D26C8C"/>
    <w:rsid w:val="00D3556B"/>
    <w:rsid w:val="00D355A7"/>
    <w:rsid w:val="00D53B87"/>
    <w:rsid w:val="00D57FE5"/>
    <w:rsid w:val="00D607B3"/>
    <w:rsid w:val="00D70099"/>
    <w:rsid w:val="00D700E3"/>
    <w:rsid w:val="00D977B6"/>
    <w:rsid w:val="00DB6A56"/>
    <w:rsid w:val="00DB6FB1"/>
    <w:rsid w:val="00DD46DD"/>
    <w:rsid w:val="00DD6C34"/>
    <w:rsid w:val="00DF2E4D"/>
    <w:rsid w:val="00E14F1A"/>
    <w:rsid w:val="00E23A83"/>
    <w:rsid w:val="00E450C3"/>
    <w:rsid w:val="00E52157"/>
    <w:rsid w:val="00E53F65"/>
    <w:rsid w:val="00E565D1"/>
    <w:rsid w:val="00E67127"/>
    <w:rsid w:val="00E75622"/>
    <w:rsid w:val="00E90470"/>
    <w:rsid w:val="00E91092"/>
    <w:rsid w:val="00E94363"/>
    <w:rsid w:val="00EA0024"/>
    <w:rsid w:val="00EB3554"/>
    <w:rsid w:val="00EC687F"/>
    <w:rsid w:val="00ED1FE8"/>
    <w:rsid w:val="00ED4C88"/>
    <w:rsid w:val="00EE1AC6"/>
    <w:rsid w:val="00EE36B1"/>
    <w:rsid w:val="00EF3532"/>
    <w:rsid w:val="00F0203C"/>
    <w:rsid w:val="00F23BAE"/>
    <w:rsid w:val="00F40908"/>
    <w:rsid w:val="00F54B75"/>
    <w:rsid w:val="00F921AA"/>
    <w:rsid w:val="00F94798"/>
    <w:rsid w:val="00FB381C"/>
    <w:rsid w:val="00FE43BD"/>
    <w:rsid w:val="00FF64B6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3D6F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D6F36"/>
    <w:rPr>
      <w:rFonts w:ascii="Tahoma" w:hAnsi="Tahoma" w:cs="Tahoma"/>
      <w:sz w:val="16"/>
      <w:szCs w:val="16"/>
      <w:lang w:val="tr-TR" w:eastAsia="tr-TR"/>
    </w:rPr>
  </w:style>
  <w:style w:type="paragraph" w:styleId="AralkYok">
    <w:name w:val="No Spacing"/>
    <w:uiPriority w:val="1"/>
    <w:qFormat/>
    <w:rsid w:val="00544097"/>
    <w:rPr>
      <w:rFonts w:asciiTheme="minorHAnsi" w:eastAsiaTheme="minorHAnsi" w:hAnsiTheme="minorHAnsi" w:cstheme="minorBidi"/>
      <w:sz w:val="22"/>
      <w:szCs w:val="22"/>
      <w:lang w:val="tr-T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3D6F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D6F36"/>
    <w:rPr>
      <w:rFonts w:ascii="Tahoma" w:hAnsi="Tahoma" w:cs="Tahoma"/>
      <w:sz w:val="16"/>
      <w:szCs w:val="16"/>
      <w:lang w:val="tr-TR" w:eastAsia="tr-TR"/>
    </w:rPr>
  </w:style>
  <w:style w:type="paragraph" w:styleId="AralkYok">
    <w:name w:val="No Spacing"/>
    <w:uiPriority w:val="1"/>
    <w:qFormat/>
    <w:rsid w:val="00544097"/>
    <w:rPr>
      <w:rFonts w:asciiTheme="minorHAnsi" w:eastAsiaTheme="minorHAnsi" w:hAnsiTheme="minorHAnsi" w:cstheme="minorBidi"/>
      <w:sz w:val="22"/>
      <w:szCs w:val="22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portal.klett-sprachen.de/netzwerka1/" TargetMode="External"/><Relationship Id="rId3" Type="http://schemas.openxmlformats.org/officeDocument/2006/relationships/styles" Target="styles.xml"/><Relationship Id="rId7" Type="http://schemas.openxmlformats.org/officeDocument/2006/relationships/hyperlink" Target="mailto:ur@cag.edu.t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 FALL SEMESTR
FLG</a:t>
            </a:r>
            <a:r>
              <a:rPr lang="tr-TR" baseline="0"/>
              <a:t>201-403 GERMAN III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11</c:v>
                </c:pt>
                <c:pt idx="4">
                  <c:v>4</c:v>
                </c:pt>
                <c:pt idx="5">
                  <c:v>6</c:v>
                </c:pt>
                <c:pt idx="6">
                  <c:v>3</c:v>
                </c:pt>
                <c:pt idx="7">
                  <c:v>7</c:v>
                </c:pt>
                <c:pt idx="8">
                  <c:v>1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7252480"/>
        <c:axId val="269973696"/>
      </c:barChart>
      <c:catAx>
        <c:axId val="287252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699736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9973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8725248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FALL</a:t>
            </a:r>
            <a:r>
              <a:rPr lang="tr-TR" baseline="0"/>
              <a:t> </a:t>
            </a:r>
            <a:r>
              <a:rPr lang="tr-TR"/>
              <a:t>SEMESTR
FLG</a:t>
            </a:r>
            <a:r>
              <a:rPr lang="tr-TR" baseline="0"/>
              <a:t> 201/403 GERMAN IV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8</c:v>
                </c:pt>
                <c:pt idx="5">
                  <c:v>9</c:v>
                </c:pt>
                <c:pt idx="6">
                  <c:v>7</c:v>
                </c:pt>
                <c:pt idx="7">
                  <c:v>11</c:v>
                </c:pt>
                <c:pt idx="8">
                  <c:v>12</c:v>
                </c:pt>
                <c:pt idx="9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7255552"/>
        <c:axId val="270001280"/>
      </c:barChart>
      <c:catAx>
        <c:axId val="287255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700012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0001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8725555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1563-E2CB-4286-8E25-E3E0AD54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ÇAĞ UNIVERSITY</vt:lpstr>
      <vt:lpstr>ÇAĞ UNIVERSITY</vt:lpstr>
      <vt:lpstr>ÇAĞ UNIVERSITY</vt:lpstr>
    </vt:vector>
  </TitlesOfParts>
  <Company>Cag University</Company>
  <LinksUpToDate>false</LinksUpToDate>
  <CharactersWithSpaces>5111</CharactersWithSpaces>
  <SharedDoc>false</SharedDoc>
  <HLinks>
    <vt:vector size="12" baseType="variant">
      <vt:variant>
        <vt:i4>852039</vt:i4>
      </vt:variant>
      <vt:variant>
        <vt:i4>3</vt:i4>
      </vt:variant>
      <vt:variant>
        <vt:i4>0</vt:i4>
      </vt:variant>
      <vt:variant>
        <vt:i4>5</vt:i4>
      </vt:variant>
      <vt:variant>
        <vt:lpwstr>http://www.langenscheidt-unterrichtsportal.de/optimal_a_149.html</vt:lpwstr>
      </vt:variant>
      <vt:variant>
        <vt:lpwstr/>
      </vt:variant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mailto:fatmamuller@cag.edu.tr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Selda SEKENDUR</cp:lastModifiedBy>
  <cp:revision>21</cp:revision>
  <dcterms:created xsi:type="dcterms:W3CDTF">2019-10-10T16:56:00Z</dcterms:created>
  <dcterms:modified xsi:type="dcterms:W3CDTF">2024-09-23T13:38:00Z</dcterms:modified>
</cp:coreProperties>
</file>