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FA" w:rsidRDefault="00C53FFA"/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560"/>
        <w:gridCol w:w="180"/>
        <w:gridCol w:w="370"/>
        <w:gridCol w:w="945"/>
        <w:gridCol w:w="128"/>
        <w:gridCol w:w="77"/>
        <w:gridCol w:w="95"/>
        <w:gridCol w:w="365"/>
        <w:gridCol w:w="10"/>
        <w:gridCol w:w="703"/>
        <w:gridCol w:w="185"/>
        <w:gridCol w:w="190"/>
        <w:gridCol w:w="565"/>
        <w:gridCol w:w="142"/>
        <w:gridCol w:w="8"/>
        <w:gridCol w:w="642"/>
        <w:gridCol w:w="262"/>
        <w:gridCol w:w="870"/>
        <w:gridCol w:w="375"/>
        <w:gridCol w:w="183"/>
        <w:gridCol w:w="21"/>
        <w:gridCol w:w="1077"/>
        <w:gridCol w:w="897"/>
      </w:tblGrid>
      <w:tr w:rsidR="00C53FFA" w:rsidRPr="00183415" w:rsidTr="006B17F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C53FFA" w:rsidRPr="00183415" w:rsidRDefault="00E0667D" w:rsidP="006B17F9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ARTS AND</w:t>
            </w: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SCIENCES</w:t>
            </w:r>
          </w:p>
        </w:tc>
      </w:tr>
      <w:tr w:rsidR="00C53FFA" w:rsidRPr="00183415" w:rsidTr="006B17F9">
        <w:trPr>
          <w:gridAfter w:val="3"/>
          <w:wAfter w:w="1995" w:type="dxa"/>
        </w:trPr>
        <w:tc>
          <w:tcPr>
            <w:tcW w:w="4485" w:type="dxa"/>
            <w:gridSpan w:val="8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7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C53FFA" w:rsidRPr="00183415" w:rsidTr="006B17F9">
        <w:trPr>
          <w:gridAfter w:val="3"/>
          <w:wAfter w:w="1995" w:type="dxa"/>
        </w:trPr>
        <w:tc>
          <w:tcPr>
            <w:tcW w:w="4485" w:type="dxa"/>
            <w:gridSpan w:val="8"/>
            <w:shd w:val="clear" w:color="auto" w:fill="D2EAF1"/>
          </w:tcPr>
          <w:p w:rsidR="00C53FFA" w:rsidRPr="00BE6216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Russian 101</w:t>
            </w:r>
          </w:p>
        </w:tc>
        <w:tc>
          <w:tcPr>
            <w:tcW w:w="2160" w:type="dxa"/>
            <w:gridSpan w:val="7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(3+0)3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C53FFA" w:rsidRPr="00183415" w:rsidTr="006B17F9">
        <w:tc>
          <w:tcPr>
            <w:tcW w:w="3240" w:type="dxa"/>
            <w:gridSpan w:val="4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20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C53FFA" w:rsidRPr="00183415" w:rsidTr="006B17F9">
        <w:tc>
          <w:tcPr>
            <w:tcW w:w="3240" w:type="dxa"/>
            <w:gridSpan w:val="4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6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C53FFA" w:rsidRPr="00183415" w:rsidTr="006B17F9">
        <w:tc>
          <w:tcPr>
            <w:tcW w:w="3240" w:type="dxa"/>
            <w:gridSpan w:val="4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20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Second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proofErr w:type="spellEnd"/>
            <w:r w:rsidRPr="003931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931E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2C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4212C2">
              <w:rPr>
                <w:rFonts w:ascii="Arial" w:hAnsi="Arial" w:cs="Arial"/>
                <w:b/>
                <w:sz w:val="20"/>
                <w:szCs w:val="20"/>
              </w:rPr>
              <w:t>compulsory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53FFA" w:rsidRPr="00183415" w:rsidTr="006B17F9">
        <w:tc>
          <w:tcPr>
            <w:tcW w:w="2130" w:type="dxa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8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5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5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C53FFA" w:rsidRPr="00183415" w:rsidTr="006B17F9">
        <w:tc>
          <w:tcPr>
            <w:tcW w:w="2130" w:type="dxa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8"/>
            <w:shd w:val="clear" w:color="auto" w:fill="D2EAF1"/>
          </w:tcPr>
          <w:p w:rsidR="00C53FF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İrina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Bekker</w:t>
            </w:r>
            <w:proofErr w:type="spellEnd"/>
          </w:p>
        </w:tc>
        <w:tc>
          <w:tcPr>
            <w:tcW w:w="1653" w:type="dxa"/>
            <w:gridSpan w:val="5"/>
            <w:shd w:val="clear" w:color="auto" w:fill="D2EAF1"/>
          </w:tcPr>
          <w:p w:rsidR="00C53FFA" w:rsidRPr="00183415" w:rsidRDefault="00C36B78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13.25-15.45</w:t>
            </w:r>
          </w:p>
        </w:tc>
        <w:tc>
          <w:tcPr>
            <w:tcW w:w="1924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10.00-12.00</w:t>
            </w:r>
          </w:p>
        </w:tc>
        <w:tc>
          <w:tcPr>
            <w:tcW w:w="2553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irinakostenceli@cag.edu.tr</w:t>
            </w:r>
          </w:p>
        </w:tc>
      </w:tr>
      <w:tr w:rsidR="00C53FFA" w:rsidRPr="00183415" w:rsidTr="006B17F9">
        <w:tc>
          <w:tcPr>
            <w:tcW w:w="2130" w:type="dxa"/>
            <w:shd w:val="clear" w:color="auto" w:fill="D2EAF1"/>
          </w:tcPr>
          <w:p w:rsidR="00C53FFA" w:rsidRPr="00183415" w:rsidRDefault="00C53FFA" w:rsidP="006B17F9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3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2"/>
          <w:wAfter w:w="1974" w:type="dxa"/>
        </w:trPr>
        <w:tc>
          <w:tcPr>
            <w:tcW w:w="5938" w:type="dxa"/>
            <w:gridSpan w:val="13"/>
            <w:vMerge w:val="restart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9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vMerge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Realize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Comprehend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FFA" w:rsidRPr="00183415" w:rsidTr="006B17F9">
        <w:trPr>
          <w:gridAfter w:val="6"/>
          <w:wAfter w:w="3423" w:type="dxa"/>
        </w:trPr>
        <w:tc>
          <w:tcPr>
            <w:tcW w:w="5938" w:type="dxa"/>
            <w:gridSpan w:val="13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1619" w:type="dxa"/>
            <w:gridSpan w:val="5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53FFA" w:rsidRPr="00183415" w:rsidTr="006B17F9">
        <w:tc>
          <w:tcPr>
            <w:tcW w:w="10980" w:type="dxa"/>
            <w:gridSpan w:val="24"/>
            <w:shd w:val="clear" w:color="auto" w:fill="auto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</w:t>
            </w:r>
            <w:r>
              <w:rPr>
                <w:rFonts w:ascii="Arial" w:hAnsi="Arial" w:cs="Arial"/>
                <w:sz w:val="20"/>
                <w:szCs w:val="20"/>
              </w:rPr>
              <w:t>ncing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53FFA" w:rsidRPr="00183415" w:rsidRDefault="00C53FFA" w:rsidP="006B17F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c>
          <w:tcPr>
            <w:tcW w:w="10980" w:type="dxa"/>
            <w:gridSpan w:val="2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F17DA0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alphabet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readıng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wrıtıng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C53FF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53FF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FF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Gender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masculıne,femınıne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,neuter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53FFA" w:rsidRPr="00E74FB9" w:rsidRDefault="00C53FFA" w:rsidP="006B17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E74FB9" w:rsidRDefault="00C53FFA" w:rsidP="006B17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Sıngular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ıs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ıt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it?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E74FB9" w:rsidRDefault="00C53FFA" w:rsidP="006B17F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Sıngular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ıs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ıt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it?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plays,Games</w:t>
            </w:r>
            <w:proofErr w:type="spellEnd"/>
            <w:proofErr w:type="gramEnd"/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691740" w:rsidRDefault="00C53FFA" w:rsidP="006B17F9">
            <w:pPr>
              <w:rPr>
                <w:rFonts w:ascii="Arial" w:hAnsi="Arial" w:cs="Arial"/>
              </w:rPr>
            </w:pPr>
            <w:proofErr w:type="spellStart"/>
            <w:r w:rsidRPr="00691740">
              <w:t>Personal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and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Possessive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pronouns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Presentation,listening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,g</w:t>
            </w:r>
            <w:r w:rsidRPr="002936AA">
              <w:rPr>
                <w:rFonts w:ascii="Arial" w:hAnsi="Arial" w:cs="Arial"/>
                <w:sz w:val="20"/>
                <w:szCs w:val="20"/>
              </w:rPr>
              <w:t>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691740" w:rsidRDefault="00C53FFA" w:rsidP="006B17F9">
            <w:pPr>
              <w:rPr>
                <w:rFonts w:ascii="Arial" w:hAnsi="Arial" w:cs="Arial"/>
              </w:rPr>
            </w:pPr>
            <w:proofErr w:type="spellStart"/>
            <w:r w:rsidRPr="00691740">
              <w:t>You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have</w:t>
            </w:r>
            <w:proofErr w:type="spellEnd"/>
            <w:r w:rsidRPr="00691740">
              <w:t xml:space="preserve"> </w:t>
            </w:r>
            <w:proofErr w:type="gramStart"/>
            <w:r w:rsidRPr="00691740">
              <w:t>(</w:t>
            </w:r>
            <w:proofErr w:type="spellStart"/>
            <w:proofErr w:type="gramEnd"/>
            <w:r w:rsidRPr="00691740">
              <w:t>formal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and</w:t>
            </w:r>
            <w:proofErr w:type="spellEnd"/>
            <w:r w:rsidRPr="00691740">
              <w:t xml:space="preserve"> </w:t>
            </w:r>
            <w:proofErr w:type="spellStart"/>
            <w:r w:rsidRPr="00691740">
              <w:t>ınformal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Listeting,writing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,reading,games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B94AAF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C3099">
              <w:rPr>
                <w:sz w:val="20"/>
                <w:szCs w:val="20"/>
              </w:rPr>
              <w:t>Numbers</w:t>
            </w:r>
            <w:proofErr w:type="spellEnd"/>
            <w:r w:rsidRPr="00FC3099">
              <w:rPr>
                <w:sz w:val="20"/>
                <w:szCs w:val="20"/>
              </w:rPr>
              <w:t xml:space="preserve"> (0-100)</w:t>
            </w:r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Speaking,games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B7489F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time? How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it? </w:t>
            </w:r>
            <w:r w:rsidRPr="00B7489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984F96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conjugation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,listening</w:t>
            </w:r>
            <w:proofErr w:type="spellEnd"/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DC7639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Question word where.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Prep.case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.(</w:t>
            </w:r>
            <w:proofErr w:type="gramEnd"/>
          </w:p>
        </w:tc>
        <w:tc>
          <w:tcPr>
            <w:tcW w:w="2340" w:type="dxa"/>
            <w:gridSpan w:val="10"/>
            <w:shd w:val="clear" w:color="auto" w:fill="auto"/>
          </w:tcPr>
          <w:p w:rsidR="00C53FF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AA">
              <w:rPr>
                <w:rFonts w:ascii="Arial" w:hAnsi="Arial" w:cs="Arial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1415B7" w:rsidRDefault="00C53FFA" w:rsidP="006B17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hot,warm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,cold,late,early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Games</w:t>
            </w: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possessive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pronouns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2936AA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340" w:type="dxa"/>
            <w:gridSpan w:val="10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Presentation,speaking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</w:p>
        </w:tc>
      </w:tr>
      <w:tr w:rsidR="00C53FFA" w:rsidRPr="00183415" w:rsidTr="006B17F9">
        <w:trPr>
          <w:gridAfter w:val="1"/>
          <w:wAfter w:w="897" w:type="dxa"/>
        </w:trPr>
        <w:tc>
          <w:tcPr>
            <w:tcW w:w="4313" w:type="dxa"/>
            <w:gridSpan w:val="6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Genitiv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wıth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prepositions</w:t>
            </w:r>
            <w:proofErr w:type="spellEnd"/>
          </w:p>
        </w:tc>
        <w:tc>
          <w:tcPr>
            <w:tcW w:w="2340" w:type="dxa"/>
            <w:gridSpan w:val="10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7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936AA">
              <w:rPr>
                <w:rFonts w:ascii="Arial" w:hAnsi="Arial" w:cs="Arial"/>
                <w:sz w:val="20"/>
                <w:szCs w:val="20"/>
              </w:rPr>
              <w:t>xercises</w:t>
            </w:r>
            <w:proofErr w:type="spellEnd"/>
          </w:p>
        </w:tc>
      </w:tr>
      <w:tr w:rsidR="00C53FFA" w:rsidRPr="003514D6" w:rsidTr="006B17F9">
        <w:tc>
          <w:tcPr>
            <w:tcW w:w="10980" w:type="dxa"/>
            <w:gridSpan w:val="24"/>
            <w:shd w:val="clear" w:color="auto" w:fill="D2EAF1"/>
          </w:tcPr>
          <w:p w:rsidR="00C53FFA" w:rsidRPr="003514D6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()</w:t>
            </w:r>
          </w:p>
        </w:tc>
      </w:tr>
      <w:tr w:rsidR="00C53FFA" w:rsidRPr="00B119E6" w:rsidTr="006B17F9">
        <w:tc>
          <w:tcPr>
            <w:tcW w:w="2690" w:type="dxa"/>
            <w:gridSpan w:val="2"/>
            <w:tcBorders>
              <w:right w:val="nil"/>
            </w:tcBorders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22"/>
            <w:tcBorders>
              <w:left w:val="nil"/>
            </w:tcBorders>
            <w:shd w:val="clear" w:color="auto" w:fill="auto"/>
          </w:tcPr>
          <w:p w:rsidR="00C53FFA" w:rsidRPr="00B119E6" w:rsidRDefault="002D1D6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POEHALİ 1.1 STANİSLAV ÇERNIŞOV,ZLATOUST,2022</w:t>
            </w:r>
          </w:p>
        </w:tc>
      </w:tr>
      <w:tr w:rsidR="00C53FFA" w:rsidRPr="00183415" w:rsidTr="006B17F9">
        <w:tc>
          <w:tcPr>
            <w:tcW w:w="2690" w:type="dxa"/>
            <w:gridSpan w:val="2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22"/>
            <w:shd w:val="clear" w:color="auto" w:fill="D2EAF1"/>
          </w:tcPr>
          <w:p w:rsidR="00C53FFA" w:rsidRPr="00183415" w:rsidRDefault="00023CCD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C53FFA" w:rsidRPr="00CF435F">
                <w:rPr>
                  <w:rStyle w:val="Kpr"/>
                  <w:rFonts w:ascii="Arial" w:hAnsi="Arial" w:cs="Arial"/>
                  <w:sz w:val="20"/>
                  <w:szCs w:val="20"/>
                </w:rPr>
                <w:t>www.learnrussıan.ru</w:t>
              </w:r>
            </w:hyperlink>
            <w:r w:rsidR="00C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FFA">
              <w:rPr>
                <w:rFonts w:ascii="Arial" w:hAnsi="Arial" w:cs="Arial"/>
                <w:sz w:val="20"/>
                <w:szCs w:val="20"/>
              </w:rPr>
              <w:t>dallas</w:t>
            </w:r>
            <w:proofErr w:type="spellEnd"/>
            <w:r w:rsidR="00C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FFA">
              <w:rPr>
                <w:rFonts w:ascii="Arial" w:hAnsi="Arial" w:cs="Arial"/>
                <w:sz w:val="20"/>
                <w:szCs w:val="20"/>
              </w:rPr>
              <w:t>ısd</w:t>
            </w:r>
            <w:proofErr w:type="spellEnd"/>
            <w:r w:rsidR="00C53F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FFA">
              <w:rPr>
                <w:rFonts w:ascii="Arial" w:hAnsi="Arial" w:cs="Arial"/>
                <w:sz w:val="20"/>
                <w:szCs w:val="20"/>
              </w:rPr>
              <w:t>russıan</w:t>
            </w:r>
            <w:proofErr w:type="spellEnd"/>
          </w:p>
        </w:tc>
      </w:tr>
      <w:tr w:rsidR="00C53FFA" w:rsidRPr="00183415" w:rsidTr="006B17F9">
        <w:tc>
          <w:tcPr>
            <w:tcW w:w="2690" w:type="dxa"/>
            <w:gridSpan w:val="2"/>
            <w:tcBorders>
              <w:right w:val="nil"/>
            </w:tcBorders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22"/>
            <w:tcBorders>
              <w:left w:val="nil"/>
            </w:tcBorders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3FFA" w:rsidRPr="00183415" w:rsidTr="006B17F9">
        <w:tc>
          <w:tcPr>
            <w:tcW w:w="10980" w:type="dxa"/>
            <w:gridSpan w:val="2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C53FFA" w:rsidRPr="00183415" w:rsidTr="006B17F9">
        <w:tc>
          <w:tcPr>
            <w:tcW w:w="2870" w:type="dxa"/>
            <w:gridSpan w:val="3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3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C53FFA" w:rsidRPr="00183415" w:rsidTr="006B17F9">
        <w:tc>
          <w:tcPr>
            <w:tcW w:w="2870" w:type="dxa"/>
            <w:gridSpan w:val="3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C53FFA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c>
          <w:tcPr>
            <w:tcW w:w="2870" w:type="dxa"/>
            <w:gridSpan w:val="3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3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c>
          <w:tcPr>
            <w:tcW w:w="2870" w:type="dxa"/>
            <w:gridSpan w:val="3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3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C53FFA" w:rsidRPr="00183415" w:rsidTr="006B17F9">
        <w:trPr>
          <w:gridAfter w:val="4"/>
          <w:wAfter w:w="2178" w:type="dxa"/>
          <w:trHeight w:val="409"/>
        </w:trPr>
        <w:tc>
          <w:tcPr>
            <w:tcW w:w="4185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</w:tr>
      <w:tr w:rsidR="00C53FFA" w:rsidRPr="00183415" w:rsidTr="006B17F9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7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53FFA" w:rsidRPr="00183415" w:rsidTr="006B17F9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8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C53FFA" w:rsidRPr="00183415" w:rsidTr="006B17F9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53FFA" w:rsidRPr="00183415" w:rsidTr="006B17F9">
        <w:trPr>
          <w:gridAfter w:val="4"/>
          <w:wAfter w:w="2178" w:type="dxa"/>
        </w:trPr>
        <w:tc>
          <w:tcPr>
            <w:tcW w:w="4185" w:type="dxa"/>
            <w:gridSpan w:val="5"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7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C53FFA" w:rsidRPr="00183415" w:rsidTr="006B17F9">
        <w:trPr>
          <w:gridAfter w:val="4"/>
          <w:wAfter w:w="2178" w:type="dxa"/>
          <w:trHeight w:val="464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C53FFA" w:rsidRPr="00183415" w:rsidRDefault="00C53FFA" w:rsidP="006B17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C53FFA" w:rsidRPr="00183415" w:rsidRDefault="00C53FFA" w:rsidP="006B17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C53FFA" w:rsidRPr="00183415" w:rsidRDefault="00C53FFA" w:rsidP="006B17F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</w:tr>
      <w:tr w:rsidR="00C53FFA" w:rsidRPr="00183415" w:rsidTr="006B17F9">
        <w:trPr>
          <w:gridAfter w:val="4"/>
          <w:wAfter w:w="2178" w:type="dxa"/>
          <w:trHeight w:val="464"/>
        </w:trPr>
        <w:tc>
          <w:tcPr>
            <w:tcW w:w="8802" w:type="dxa"/>
            <w:gridSpan w:val="20"/>
            <w:vMerge/>
            <w:shd w:val="clear" w:color="auto" w:fill="D2EAF1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rPr>
          <w:gridAfter w:val="4"/>
          <w:wAfter w:w="2178" w:type="dxa"/>
          <w:trHeight w:val="464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C53FFA" w:rsidRPr="00183415" w:rsidRDefault="00C53FFA" w:rsidP="006B1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FFA" w:rsidRPr="00183415" w:rsidTr="006B17F9">
        <w:tc>
          <w:tcPr>
            <w:tcW w:w="10980" w:type="dxa"/>
            <w:gridSpan w:val="24"/>
            <w:shd w:val="clear" w:color="auto" w:fill="D2EAF1"/>
          </w:tcPr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C53FFA" w:rsidRPr="00183415" w:rsidTr="006B17F9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C53FFA" w:rsidRPr="000E69C6" w:rsidTr="006B17F9">
              <w:trPr>
                <w:trHeight w:val="490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FFA" w:rsidRPr="00784142" w:rsidRDefault="00C53FFA" w:rsidP="003C7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FFA" w:rsidRPr="00784142" w:rsidRDefault="00C53FFA" w:rsidP="006B17F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53FFA" w:rsidRPr="000E69C6" w:rsidTr="006B17F9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FFA" w:rsidRPr="001F65E5" w:rsidRDefault="00C53FFA" w:rsidP="006B17F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noProof/>
                      <w:lang w:eastAsia="tr-TR"/>
                    </w:rPr>
                    <w:lastRenderedPageBreak/>
                    <w:drawing>
                      <wp:inline distT="0" distB="0" distL="0" distR="0">
                        <wp:extent cx="2998851" cy="2007870"/>
                        <wp:effectExtent l="0" t="0" r="0" b="0"/>
                        <wp:docPr id="1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  <w:p w:rsidR="00C53FFA" w:rsidRPr="001F65E5" w:rsidRDefault="00C53FFA" w:rsidP="006B17F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FFA" w:rsidRPr="001F65E5" w:rsidRDefault="00C53FFA" w:rsidP="006B17F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tr-TR"/>
                    </w:rPr>
                    <w:drawing>
                      <wp:inline distT="0" distB="0" distL="0" distR="0">
                        <wp:extent cx="2998851" cy="2007870"/>
                        <wp:effectExtent l="0" t="0" r="0" b="0"/>
                        <wp:docPr id="2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inline>
                    </w:drawing>
                  </w:r>
                  <w:bookmarkEnd w:id="0"/>
                </w:p>
              </w:tc>
            </w:tr>
          </w:tbl>
          <w:p w:rsidR="00C53FFA" w:rsidRPr="00183415" w:rsidRDefault="00C53FFA" w:rsidP="006B1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9046D" w:rsidRDefault="00E9046D"/>
    <w:sectPr w:rsidR="00E9046D" w:rsidSect="00E9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4A7"/>
    <w:rsid w:val="00023CCD"/>
    <w:rsid w:val="00190202"/>
    <w:rsid w:val="00261FB2"/>
    <w:rsid w:val="002D1D6A"/>
    <w:rsid w:val="003C782F"/>
    <w:rsid w:val="004224B6"/>
    <w:rsid w:val="004554A7"/>
    <w:rsid w:val="004E390B"/>
    <w:rsid w:val="007166C9"/>
    <w:rsid w:val="00810D45"/>
    <w:rsid w:val="00BC5B6F"/>
    <w:rsid w:val="00C36B78"/>
    <w:rsid w:val="00C53FFA"/>
    <w:rsid w:val="00E0667D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C53FFA"/>
  </w:style>
  <w:style w:type="character" w:styleId="Kpr">
    <w:name w:val="Hyperlink"/>
    <w:rsid w:val="00C53FFA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learnruss&#305;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russian\silibrus\Graphic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</a:t>
            </a:r>
            <a:r>
              <a:rPr lang="tr-TR" baseline="0"/>
              <a:t>4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29018705995083982"/>
          <c:y val="5.808759687029648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6</c:v>
                </c:pt>
                <c:pt idx="7">
                  <c:v>8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367936"/>
        <c:axId val="165270016"/>
      </c:barChart>
      <c:catAx>
        <c:axId val="171367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27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27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13679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</a:t>
            </a:r>
            <a:r>
              <a:rPr lang="ru-RU"/>
              <a:t>4</a:t>
            </a:r>
            <a:r>
              <a:rPr lang="tr-TR" baseline="0"/>
              <a:t>-</a:t>
            </a:r>
            <a:r>
              <a:rPr lang="tr-TR"/>
              <a:t>202</a:t>
            </a:r>
            <a:r>
              <a:rPr lang="ru-RU"/>
              <a:t>5</a:t>
            </a:r>
            <a:r>
              <a:rPr lang="en-US"/>
              <a:t> </a:t>
            </a:r>
            <a:r>
              <a:rPr lang="tr-TR"/>
              <a:t>FALL SEMESTR
</a:t>
            </a:r>
          </a:p>
        </c:rich>
      </c:tx>
      <c:layout>
        <c:manualLayout>
          <c:xMode val="edge"/>
          <c:yMode val="edge"/>
          <c:x val="0.33251510227888181"/>
          <c:y val="1.216712237346041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349376"/>
        <c:axId val="165271744"/>
      </c:barChart>
      <c:catAx>
        <c:axId val="157349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5271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27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573493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KOSTENCELI</cp:lastModifiedBy>
  <cp:revision>15</cp:revision>
  <dcterms:created xsi:type="dcterms:W3CDTF">2022-11-23T13:13:00Z</dcterms:created>
  <dcterms:modified xsi:type="dcterms:W3CDTF">2024-09-18T08:29:00Z</dcterms:modified>
</cp:coreProperties>
</file>